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89B" w:rsidRPr="00FD457C" w:rsidRDefault="0074189B" w:rsidP="00741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РОССИЙСКОЙ ФЕДЕРАЦИИ</w:t>
      </w:r>
    </w:p>
    <w:p w:rsidR="0074189B" w:rsidRPr="00FD457C" w:rsidRDefault="0074189B" w:rsidP="00741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ГОСУДАРСТВЕННАЯ МЕДИЦИНСКАЯ АКАДЕМИЯ</w:t>
      </w:r>
    </w:p>
    <w:p w:rsidR="0074189B" w:rsidRPr="00FD457C" w:rsidRDefault="0074189B" w:rsidP="00741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ПОСЛЕДИПЛОМНОГО ОБРАЗОВАНИЯ – ФИЛИАЛ ФЕДЕРАЛЬНОГО</w:t>
      </w:r>
    </w:p>
    <w:p w:rsidR="0074189B" w:rsidRPr="00FD457C" w:rsidRDefault="0074189B" w:rsidP="00741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БЮДЖЕТНОГО ОБРАЗОВАТЕЛЬНОГО УЧРЕЖДЕНИЯ</w:t>
      </w:r>
    </w:p>
    <w:p w:rsidR="0074189B" w:rsidRPr="00FD457C" w:rsidRDefault="0074189B" w:rsidP="00741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ПРОФЕССИОНАЛЬНОГО ОБРАЗОВАНИЯ</w:t>
      </w:r>
    </w:p>
    <w:p w:rsidR="0074189B" w:rsidRPr="00FD457C" w:rsidRDefault="0074189B" w:rsidP="00741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«РОССИЙСКАЯ МЕДИЦИНСКАЯ АКАДЕМИЯ НЕПРЕРЫВНОГО</w:t>
      </w:r>
    </w:p>
    <w:p w:rsidR="0074189B" w:rsidRPr="00FD457C" w:rsidRDefault="0074189B" w:rsidP="00741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ОБРАЗОВАНИЯ»</w:t>
      </w:r>
    </w:p>
    <w:p w:rsidR="008A7400" w:rsidRPr="00FD457C" w:rsidRDefault="008A7400" w:rsidP="00741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89B" w:rsidRPr="00FD457C" w:rsidRDefault="0074189B" w:rsidP="00741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89B" w:rsidRPr="00FD457C" w:rsidRDefault="0074189B" w:rsidP="00741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74189B" w:rsidRPr="00FD457C" w:rsidRDefault="0074189B" w:rsidP="00741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 советом ИГМАПО</w:t>
      </w:r>
    </w:p>
    <w:p w:rsidR="0074189B" w:rsidRPr="00FD457C" w:rsidRDefault="0074189B" w:rsidP="00741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>«27» июня 2019 г. протокол №2</w:t>
      </w:r>
    </w:p>
    <w:p w:rsidR="0074189B" w:rsidRPr="00FD457C" w:rsidRDefault="0074189B" w:rsidP="00741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</w:p>
    <w:p w:rsidR="0074189B" w:rsidRPr="00FD457C" w:rsidRDefault="0074189B" w:rsidP="00741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</w:t>
      </w:r>
    </w:p>
    <w:p w:rsidR="0074189B" w:rsidRPr="00FD457C" w:rsidRDefault="0074189B" w:rsidP="00741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учебной работе</w:t>
      </w:r>
    </w:p>
    <w:p w:rsidR="0074189B" w:rsidRPr="00FD457C" w:rsidRDefault="0074189B" w:rsidP="0074189B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</w:t>
      </w:r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 Горбачева</w:t>
      </w:r>
    </w:p>
    <w:p w:rsidR="00FB5360" w:rsidRPr="00FD457C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D457C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D457C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D457C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D457C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D457C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D457C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D457C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489" w:rsidRPr="00FD457C" w:rsidRDefault="004B4489" w:rsidP="004B448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ПРОГРАММА </w:t>
      </w:r>
    </w:p>
    <w:p w:rsidR="004B4489" w:rsidRPr="00FD457C" w:rsidRDefault="004B4489" w:rsidP="004B4489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D457C">
        <w:rPr>
          <w:rFonts w:ascii="Times New Roman" w:hAnsi="Times New Roman" w:cs="Times New Roman"/>
          <w:b/>
          <w:bCs/>
          <w:sz w:val="24"/>
          <w:szCs w:val="24"/>
        </w:rPr>
        <w:t>(ПРОГРАММА ПОВЫШЕНИЯ КВАЛИФИКАЦИИ)</w:t>
      </w:r>
    </w:p>
    <w:p w:rsidR="004B4489" w:rsidRPr="00FD457C" w:rsidRDefault="004B4489" w:rsidP="004B448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D457C">
        <w:rPr>
          <w:rFonts w:ascii="Times New Roman" w:hAnsi="Times New Roman" w:cs="Times New Roman"/>
          <w:b/>
          <w:sz w:val="24"/>
          <w:szCs w:val="24"/>
        </w:rPr>
        <w:t>Профилактика хронических неинфекционных заболеваний</w:t>
      </w:r>
      <w:r w:rsidRPr="00FD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B4489" w:rsidRPr="00FD457C" w:rsidRDefault="004B4489" w:rsidP="004B448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FD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B4489" w:rsidRPr="00FD457C" w:rsidRDefault="004B4489" w:rsidP="004B448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(срок обучения 144 академических часов)</w:t>
      </w:r>
    </w:p>
    <w:p w:rsidR="00FB5360" w:rsidRPr="00FD457C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D457C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D457C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D457C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D457C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D457C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D457C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D457C" w:rsidRDefault="00FB5360" w:rsidP="00FB536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______</w:t>
      </w:r>
    </w:p>
    <w:p w:rsidR="00FB5360" w:rsidRPr="00FD457C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D457C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D457C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D457C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D457C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D457C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D457C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D457C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FB5360" w:rsidRPr="00FD457C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74189B" w:rsidRPr="00FD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D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FB5360" w:rsidRPr="00FD457C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B5360" w:rsidRPr="00FD457C" w:rsidRDefault="00FB5360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FB5360" w:rsidRPr="00FD457C" w:rsidRDefault="00FB5360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74189B" w:rsidRPr="00FD457C" w:rsidTr="0074189B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B" w:rsidRPr="00FD457C" w:rsidRDefault="0074189B" w:rsidP="00741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74189B" w:rsidRPr="00FD457C" w:rsidTr="0074189B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9B" w:rsidRPr="00FD457C" w:rsidRDefault="0074189B" w:rsidP="00741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Опись комплекта документов</w:t>
            </w:r>
          </w:p>
        </w:tc>
      </w:tr>
      <w:tr w:rsidR="004B4489" w:rsidRPr="00FD457C" w:rsidTr="0074189B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89" w:rsidRPr="00FD457C" w:rsidRDefault="004B4489" w:rsidP="00741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согласования</w:t>
            </w:r>
          </w:p>
        </w:tc>
      </w:tr>
      <w:tr w:rsidR="0074189B" w:rsidRPr="00FD457C" w:rsidTr="0074189B">
        <w:tc>
          <w:tcPr>
            <w:tcW w:w="9180" w:type="dxa"/>
          </w:tcPr>
          <w:p w:rsidR="0074189B" w:rsidRPr="00FD457C" w:rsidRDefault="0074189B" w:rsidP="00741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Общие положения</w:t>
            </w:r>
          </w:p>
        </w:tc>
      </w:tr>
      <w:tr w:rsidR="0074189B" w:rsidRPr="00FD457C" w:rsidTr="0074189B">
        <w:tc>
          <w:tcPr>
            <w:tcW w:w="9180" w:type="dxa"/>
          </w:tcPr>
          <w:p w:rsidR="0074189B" w:rsidRPr="00FD457C" w:rsidRDefault="0074189B" w:rsidP="00741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Планируемые результаты освоения программы </w:t>
            </w:r>
          </w:p>
        </w:tc>
      </w:tr>
      <w:tr w:rsidR="0074189B" w:rsidRPr="00FD457C" w:rsidTr="0074189B">
        <w:tc>
          <w:tcPr>
            <w:tcW w:w="9180" w:type="dxa"/>
          </w:tcPr>
          <w:p w:rsidR="0074189B" w:rsidRPr="00FD457C" w:rsidRDefault="0074189B" w:rsidP="00741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FD4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D4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D4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</w:tc>
      </w:tr>
      <w:tr w:rsidR="0074189B" w:rsidRPr="00FD457C" w:rsidTr="0074189B">
        <w:tc>
          <w:tcPr>
            <w:tcW w:w="9180" w:type="dxa"/>
          </w:tcPr>
          <w:p w:rsidR="0074189B" w:rsidRPr="00FD457C" w:rsidRDefault="0074189B" w:rsidP="00741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Календарный учебный график</w:t>
            </w:r>
          </w:p>
        </w:tc>
      </w:tr>
      <w:tr w:rsidR="0074189B" w:rsidRPr="00FD457C" w:rsidTr="0074189B">
        <w:tc>
          <w:tcPr>
            <w:tcW w:w="9180" w:type="dxa"/>
          </w:tcPr>
          <w:p w:rsidR="0074189B" w:rsidRPr="00FD457C" w:rsidRDefault="0074189B" w:rsidP="00741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  <w:r w:rsidRPr="00FD4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Рабочие программы учебных модулей</w:t>
            </w:r>
          </w:p>
        </w:tc>
      </w:tr>
      <w:tr w:rsidR="0074189B" w:rsidRPr="00FD457C" w:rsidTr="0074189B">
        <w:tc>
          <w:tcPr>
            <w:tcW w:w="9180" w:type="dxa"/>
          </w:tcPr>
          <w:p w:rsidR="0074189B" w:rsidRPr="00FD457C" w:rsidRDefault="0074189B" w:rsidP="00741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45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 Организационно-педагогические условия</w:t>
            </w:r>
          </w:p>
        </w:tc>
      </w:tr>
      <w:tr w:rsidR="0074189B" w:rsidRPr="00FD457C" w:rsidTr="0074189B">
        <w:tc>
          <w:tcPr>
            <w:tcW w:w="9180" w:type="dxa"/>
          </w:tcPr>
          <w:p w:rsidR="0074189B" w:rsidRPr="00FD457C" w:rsidRDefault="0074189B" w:rsidP="00741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45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 Формы аттестации</w:t>
            </w:r>
          </w:p>
        </w:tc>
      </w:tr>
      <w:tr w:rsidR="0074189B" w:rsidRPr="00FD457C" w:rsidTr="0074189B">
        <w:tc>
          <w:tcPr>
            <w:tcW w:w="9180" w:type="dxa"/>
          </w:tcPr>
          <w:p w:rsidR="0074189B" w:rsidRPr="00FD457C" w:rsidRDefault="0074189B" w:rsidP="00741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5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 Оценочные материалы</w:t>
            </w:r>
          </w:p>
        </w:tc>
      </w:tr>
      <w:tr w:rsidR="0074189B" w:rsidRPr="00FD457C" w:rsidTr="0074189B">
        <w:tc>
          <w:tcPr>
            <w:tcW w:w="9180" w:type="dxa"/>
          </w:tcPr>
          <w:p w:rsidR="0074189B" w:rsidRPr="00FD457C" w:rsidRDefault="0074189B" w:rsidP="00741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Приложения</w:t>
            </w:r>
          </w:p>
        </w:tc>
      </w:tr>
      <w:tr w:rsidR="0074189B" w:rsidRPr="00FD457C" w:rsidTr="0074189B">
        <w:tc>
          <w:tcPr>
            <w:tcW w:w="9180" w:type="dxa"/>
          </w:tcPr>
          <w:p w:rsidR="0074189B" w:rsidRPr="00FD457C" w:rsidRDefault="0074189B" w:rsidP="00741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9.1.</w:t>
            </w:r>
            <w:r w:rsidRPr="00FD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Учебно-тематический план</w:t>
            </w:r>
          </w:p>
        </w:tc>
      </w:tr>
    </w:tbl>
    <w:p w:rsidR="00FB5360" w:rsidRPr="00FD457C" w:rsidRDefault="00FB5360" w:rsidP="003A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0A1" w:rsidRPr="00FD457C" w:rsidRDefault="00D400A1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89B" w:rsidRPr="00FD457C" w:rsidRDefault="0074189B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89B" w:rsidRPr="00FD457C" w:rsidRDefault="0074189B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89B" w:rsidRPr="00FD457C" w:rsidRDefault="0074189B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89B" w:rsidRPr="00FD457C" w:rsidRDefault="0074189B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89B" w:rsidRPr="00FD457C" w:rsidRDefault="0074189B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89B" w:rsidRPr="00FD457C" w:rsidRDefault="0074189B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89B" w:rsidRPr="00FD457C" w:rsidRDefault="0074189B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89B" w:rsidRPr="00FD457C" w:rsidRDefault="0074189B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89B" w:rsidRPr="00FD457C" w:rsidRDefault="0074189B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89B" w:rsidRPr="00FD457C" w:rsidRDefault="0074189B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89B" w:rsidRPr="00FD457C" w:rsidRDefault="0074189B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89B" w:rsidRPr="00FD457C" w:rsidRDefault="0074189B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89B" w:rsidRPr="00FD457C" w:rsidRDefault="0074189B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89B" w:rsidRPr="00FD457C" w:rsidRDefault="0074189B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89B" w:rsidRPr="00FD457C" w:rsidRDefault="0074189B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89B" w:rsidRPr="00FD457C" w:rsidRDefault="0074189B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89B" w:rsidRPr="00FD457C" w:rsidRDefault="0074189B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89B" w:rsidRPr="00FD457C" w:rsidRDefault="0074189B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89B" w:rsidRPr="00FD457C" w:rsidRDefault="0074189B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89B" w:rsidRPr="00FD457C" w:rsidRDefault="0074189B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89B" w:rsidRPr="00FD457C" w:rsidRDefault="0074189B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89B" w:rsidRPr="00FD457C" w:rsidRDefault="0074189B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89B" w:rsidRPr="00FD457C" w:rsidRDefault="0074189B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89B" w:rsidRPr="00FD457C" w:rsidRDefault="0074189B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89B" w:rsidRPr="00FD457C" w:rsidRDefault="0074189B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89B" w:rsidRPr="00FD457C" w:rsidRDefault="0074189B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89B" w:rsidRPr="00FD457C" w:rsidRDefault="0074189B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89B" w:rsidRPr="00FD457C" w:rsidRDefault="0074189B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89B" w:rsidRPr="00FD457C" w:rsidRDefault="0074189B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4189B" w:rsidRPr="00FD457C" w:rsidRDefault="0074189B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89B" w:rsidRPr="00FD457C" w:rsidRDefault="0074189B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89B" w:rsidRPr="00FD457C" w:rsidRDefault="0074189B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89B" w:rsidRPr="00FD457C" w:rsidRDefault="0074189B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89B" w:rsidRPr="00FD457C" w:rsidRDefault="0074189B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89B" w:rsidRPr="00FD457C" w:rsidRDefault="0074189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E7E90" w:rsidRDefault="00CE7E90" w:rsidP="00CE7E90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СОГЛАСОВАНИЯ</w:t>
      </w:r>
    </w:p>
    <w:p w:rsidR="00CE7E90" w:rsidRDefault="00CE7E90" w:rsidP="00CE7E90">
      <w:pPr>
        <w:spacing w:after="0" w:line="240" w:lineRule="auto"/>
        <w:ind w:left="709"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E90" w:rsidRDefault="00CE7E90" w:rsidP="00CE7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563"/>
        <w:gridCol w:w="1952"/>
        <w:gridCol w:w="2179"/>
      </w:tblGrid>
      <w:tr w:rsidR="00CE7E90" w:rsidTr="00CE7E90">
        <w:tc>
          <w:tcPr>
            <w:tcW w:w="5000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E90" w:rsidRDefault="00CE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CE7E90" w:rsidRDefault="00CE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E90" w:rsidTr="00CE7E90">
        <w:tc>
          <w:tcPr>
            <w:tcW w:w="286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7E90" w:rsidRDefault="00CE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учебной работе</w:t>
            </w:r>
          </w:p>
        </w:tc>
        <w:tc>
          <w:tcPr>
            <w:tcW w:w="1007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7E90" w:rsidRDefault="00CE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124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7E90" w:rsidRDefault="00CE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 Горбачева</w:t>
            </w:r>
          </w:p>
        </w:tc>
      </w:tr>
      <w:tr w:rsidR="00CE7E90" w:rsidTr="00CE7E90">
        <w:tc>
          <w:tcPr>
            <w:tcW w:w="28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E90" w:rsidRDefault="00CE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7E90" w:rsidRDefault="00CE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24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7E90" w:rsidRDefault="00CE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</w:tr>
      <w:tr w:rsidR="00CE7E90" w:rsidTr="00CE7E90">
        <w:trPr>
          <w:gridAfter w:val="2"/>
          <w:wAfter w:w="2131" w:type="pct"/>
        </w:trPr>
        <w:tc>
          <w:tcPr>
            <w:tcW w:w="28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E90" w:rsidRDefault="00CE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E90" w:rsidTr="00CE7E90">
        <w:tc>
          <w:tcPr>
            <w:tcW w:w="286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7E90" w:rsidRDefault="00CE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терапевтического факультета</w:t>
            </w:r>
          </w:p>
        </w:tc>
        <w:tc>
          <w:tcPr>
            <w:tcW w:w="1007" w:type="pct"/>
            <w:hideMark/>
          </w:tcPr>
          <w:p w:rsidR="00CE7E90" w:rsidRDefault="00CE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124" w:type="pct"/>
            <w:hideMark/>
          </w:tcPr>
          <w:p w:rsidR="00CE7E90" w:rsidRDefault="00CE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Баженова</w:t>
            </w:r>
          </w:p>
        </w:tc>
      </w:tr>
      <w:tr w:rsidR="00CE7E90" w:rsidTr="00CE7E90">
        <w:tc>
          <w:tcPr>
            <w:tcW w:w="28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E90" w:rsidRDefault="00CE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7E90" w:rsidRDefault="00CE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2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7E90" w:rsidRDefault="00CE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</w:tbl>
    <w:p w:rsidR="00CE7E90" w:rsidRDefault="00CE7E90" w:rsidP="00CE7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:rsidR="00CE7E90" w:rsidRDefault="00CE7E90" w:rsidP="00CE7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кардиологии и функциональной диагностики: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К.В.Протасов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4489" w:rsidRPr="00FD457C" w:rsidRDefault="004B4489" w:rsidP="004B44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89" w:rsidRPr="00FD457C" w:rsidRDefault="004B4489" w:rsidP="004B44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89" w:rsidRPr="00FD457C" w:rsidRDefault="004B4489" w:rsidP="004B44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89" w:rsidRPr="00FD457C" w:rsidRDefault="004B4489" w:rsidP="004B44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89" w:rsidRPr="00FD457C" w:rsidRDefault="004B4489" w:rsidP="004B44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89" w:rsidRPr="00FD457C" w:rsidRDefault="004B4489" w:rsidP="004B44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89" w:rsidRPr="00FD457C" w:rsidRDefault="004B4489" w:rsidP="004B44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89" w:rsidRPr="00FD457C" w:rsidRDefault="004B4489" w:rsidP="004B44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89" w:rsidRPr="00FD457C" w:rsidRDefault="004B4489" w:rsidP="004B44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89" w:rsidRPr="00FD457C" w:rsidRDefault="004B4489" w:rsidP="004B44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89" w:rsidRPr="00FD457C" w:rsidRDefault="004B4489" w:rsidP="004B44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89" w:rsidRPr="00FD457C" w:rsidRDefault="004B4489" w:rsidP="004B44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89" w:rsidRPr="00FD457C" w:rsidRDefault="004B4489" w:rsidP="004B44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89" w:rsidRPr="00FD457C" w:rsidRDefault="004B4489" w:rsidP="004B44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89" w:rsidRPr="00FD457C" w:rsidRDefault="004B4489" w:rsidP="004B44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89" w:rsidRPr="00FD457C" w:rsidRDefault="004B4489" w:rsidP="004B44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89" w:rsidRPr="00FD457C" w:rsidRDefault="004B4489" w:rsidP="004B44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89" w:rsidRPr="00FD457C" w:rsidRDefault="004B4489" w:rsidP="004B44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89" w:rsidRPr="00FD457C" w:rsidRDefault="004B4489" w:rsidP="004B44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89" w:rsidRPr="00FD457C" w:rsidRDefault="004B4489" w:rsidP="004B44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89" w:rsidRPr="00FD457C" w:rsidRDefault="004B4489" w:rsidP="004B44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89" w:rsidRPr="00FD457C" w:rsidRDefault="004B4489" w:rsidP="004B44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89" w:rsidRPr="00FD457C" w:rsidRDefault="004B4489" w:rsidP="004B44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89" w:rsidRPr="00FD457C" w:rsidRDefault="004B4489" w:rsidP="004B44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89" w:rsidRPr="00FD457C" w:rsidRDefault="004B4489" w:rsidP="004B44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89" w:rsidRPr="00FD457C" w:rsidRDefault="004B4489" w:rsidP="004B44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89" w:rsidRPr="00FD457C" w:rsidRDefault="004B4489" w:rsidP="004B44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89" w:rsidRPr="00FD457C" w:rsidRDefault="004B4489" w:rsidP="004B44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89" w:rsidRPr="00FD457C" w:rsidRDefault="004B4489" w:rsidP="004B44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89" w:rsidRPr="00FD457C" w:rsidRDefault="004B4489" w:rsidP="004B44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89" w:rsidRPr="00FD457C" w:rsidRDefault="004B4489" w:rsidP="004B44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89" w:rsidRPr="00FD457C" w:rsidRDefault="004B4489" w:rsidP="004B44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89" w:rsidRDefault="004B4489" w:rsidP="004B44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E90" w:rsidRDefault="00CE7E90" w:rsidP="004B44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E90" w:rsidRDefault="00CE7E90" w:rsidP="004B44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E90" w:rsidRDefault="00CE7E90" w:rsidP="004B44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E90" w:rsidRDefault="00CE7E90" w:rsidP="004B44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89" w:rsidRPr="00FD457C" w:rsidRDefault="004B4489" w:rsidP="004B44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89" w:rsidRPr="00FD457C" w:rsidRDefault="004B4489" w:rsidP="004B44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89" w:rsidRDefault="004B4489" w:rsidP="004B4489">
      <w:pPr>
        <w:pStyle w:val="a3"/>
        <w:spacing w:after="0" w:line="240" w:lineRule="auto"/>
        <w:ind w:left="-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1AA" w:rsidRDefault="002561AA" w:rsidP="002561A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lastRenderedPageBreak/>
        <w:t xml:space="preserve">ЛИСТ ДОПОЛНЕНИЙ И ИЗМЕНЕНИЙ </w:t>
      </w:r>
    </w:p>
    <w:p w:rsidR="002561AA" w:rsidRDefault="002561AA" w:rsidP="002561AA">
      <w:pPr>
        <w:tabs>
          <w:tab w:val="left" w:pos="43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321"/>
        <w:gridCol w:w="5245"/>
        <w:gridCol w:w="1984"/>
      </w:tblGrid>
      <w:tr w:rsidR="002561AA" w:rsidTr="002561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содержании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протокол утверждения УС</w:t>
            </w:r>
          </w:p>
        </w:tc>
      </w:tr>
      <w:tr w:rsidR="002561AA" w:rsidTr="002561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1AA" w:rsidTr="002561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1AA" w:rsidTr="002561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1AA" w:rsidTr="002561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1AA" w:rsidTr="002561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1AA" w:rsidTr="002561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1AA" w:rsidTr="002561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1AA" w:rsidTr="002561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1AA" w:rsidTr="002561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1AA" w:rsidTr="002561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1AA" w:rsidTr="002561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1AA" w:rsidTr="002561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1AA" w:rsidTr="002561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1AA" w:rsidTr="002561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1AA" w:rsidTr="002561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1AA" w:rsidTr="002561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1AA" w:rsidTr="002561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1AA" w:rsidTr="002561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1AA" w:rsidTr="002561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1AA" w:rsidTr="002561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1AA" w:rsidTr="002561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1AA" w:rsidTr="002561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1AA" w:rsidTr="002561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1AA" w:rsidTr="002561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1AA" w:rsidTr="002561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1AA" w:rsidTr="002561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A" w:rsidRDefault="002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1AA" w:rsidRDefault="002561AA" w:rsidP="002561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4189B" w:rsidRPr="00FD457C" w:rsidRDefault="0074189B" w:rsidP="0074189B">
      <w:pPr>
        <w:pStyle w:val="ConsPlusTitle"/>
        <w:numPr>
          <w:ilvl w:val="0"/>
          <w:numId w:val="22"/>
        </w:numPr>
        <w:suppressAutoHyphens/>
        <w:spacing w:line="240" w:lineRule="atLeast"/>
        <w:jc w:val="center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457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Общие положения</w:t>
      </w:r>
    </w:p>
    <w:p w:rsidR="00FB5360" w:rsidRPr="00FD457C" w:rsidRDefault="00FB5360" w:rsidP="003A1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D457C" w:rsidRDefault="0074189B" w:rsidP="00F35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A30A3" w:rsidRPr="00FD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</w:t>
      </w:r>
      <w:r w:rsidR="00FB5360" w:rsidRPr="00FD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="00FB5360"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FD457C" w:rsidRDefault="00FB5360" w:rsidP="003A1D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D457C" w:rsidRDefault="00FB5360" w:rsidP="00F359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53C19" w:rsidRPr="00FD457C">
        <w:rPr>
          <w:rFonts w:ascii="Times New Roman" w:hAnsi="Times New Roman" w:cs="Times New Roman"/>
          <w:sz w:val="24"/>
          <w:szCs w:val="24"/>
        </w:rPr>
        <w:t xml:space="preserve">совершенствование профессиональных знаний и компетенций </w:t>
      </w:r>
      <w:r w:rsidR="008A7400" w:rsidRPr="00FD457C">
        <w:rPr>
          <w:rFonts w:ascii="Times New Roman" w:hAnsi="Times New Roman" w:cs="Times New Roman"/>
          <w:sz w:val="24"/>
          <w:szCs w:val="24"/>
        </w:rPr>
        <w:t xml:space="preserve">участкового </w:t>
      </w:r>
      <w:r w:rsidR="00453C19" w:rsidRPr="00FD457C">
        <w:rPr>
          <w:rFonts w:ascii="Times New Roman" w:hAnsi="Times New Roman" w:cs="Times New Roman"/>
          <w:sz w:val="24"/>
          <w:szCs w:val="24"/>
        </w:rPr>
        <w:t>врача-</w:t>
      </w:r>
      <w:r w:rsidR="00245AC0" w:rsidRPr="00FD457C">
        <w:rPr>
          <w:rFonts w:ascii="Times New Roman" w:hAnsi="Times New Roman" w:cs="Times New Roman"/>
          <w:sz w:val="24"/>
          <w:szCs w:val="24"/>
        </w:rPr>
        <w:t>терапевта</w:t>
      </w:r>
      <w:r w:rsidR="00FD457C" w:rsidRPr="00FD457C">
        <w:rPr>
          <w:rFonts w:ascii="Times New Roman" w:hAnsi="Times New Roman" w:cs="Times New Roman"/>
          <w:sz w:val="24"/>
          <w:szCs w:val="24"/>
        </w:rPr>
        <w:t xml:space="preserve"> </w:t>
      </w:r>
      <w:r w:rsidR="00453C19" w:rsidRPr="00FD457C">
        <w:rPr>
          <w:rFonts w:ascii="Times New Roman" w:hAnsi="Times New Roman" w:cs="Times New Roman"/>
          <w:sz w:val="24"/>
          <w:szCs w:val="24"/>
        </w:rPr>
        <w:t xml:space="preserve">необходимых для проведения </w:t>
      </w:r>
      <w:r w:rsidR="00245AC0" w:rsidRPr="00FD457C">
        <w:rPr>
          <w:rFonts w:ascii="Times New Roman" w:hAnsi="Times New Roman" w:cs="Times New Roman"/>
          <w:sz w:val="24"/>
          <w:szCs w:val="24"/>
        </w:rPr>
        <w:t>первичной и вторичной профилактики хронических неинфекционных заболеваний (ХНИЗ)</w:t>
      </w:r>
      <w:r w:rsidR="005712B9"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FD457C" w:rsidRDefault="00FB5360" w:rsidP="00F359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D457C" w:rsidRDefault="00FB5360" w:rsidP="00F359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45AC0" w:rsidRPr="00FD457C" w:rsidRDefault="00245AC0" w:rsidP="00A9061E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4" w:lineRule="exact"/>
        <w:ind w:left="0" w:right="5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Сформировать знания врача о концепции профилактики ХНИЗ</w:t>
      </w:r>
    </w:p>
    <w:p w:rsidR="00245AC0" w:rsidRPr="00FD457C" w:rsidRDefault="00245AC0" w:rsidP="00A9061E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4" w:lineRule="exact"/>
        <w:ind w:left="0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Сформировать умения определять факторы риска </w:t>
      </w:r>
      <w:r w:rsidRPr="00FD457C">
        <w:rPr>
          <w:rFonts w:ascii="Times New Roman" w:hAnsi="Times New Roman" w:cs="Times New Roman"/>
          <w:sz w:val="24"/>
          <w:szCs w:val="24"/>
        </w:rPr>
        <w:t>и оценивать суммарный риск ХНИЗ</w:t>
      </w:r>
      <w:r w:rsidRPr="00FD457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;</w:t>
      </w:r>
    </w:p>
    <w:p w:rsidR="00245AC0" w:rsidRPr="00FD457C" w:rsidRDefault="00245AC0" w:rsidP="00A9061E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Усовершенствовать знания о методах коррекции модифицируемых факторов риска;</w:t>
      </w:r>
    </w:p>
    <w:p w:rsidR="00241E69" w:rsidRPr="00FD457C" w:rsidRDefault="00241E69" w:rsidP="00A9061E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4" w:lineRule="exact"/>
        <w:ind w:left="0" w:firstLine="709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Усовершенствовать умения по диспансеризации, динамическому наблюдению за хроническими больными;</w:t>
      </w:r>
    </w:p>
    <w:p w:rsidR="00245AC0" w:rsidRPr="00FD457C" w:rsidRDefault="00241E69" w:rsidP="00A9061E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4" w:lineRule="exact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Сформировать компетенции по </w:t>
      </w:r>
      <w:r w:rsidR="00245AC0" w:rsidRPr="00FD457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группово</w:t>
      </w:r>
      <w:r w:rsidRPr="00FD457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му и индивидуальному </w:t>
      </w:r>
      <w:r w:rsidR="00245AC0" w:rsidRPr="00FD457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профилактическо</w:t>
      </w:r>
      <w:r w:rsidRPr="00FD457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му</w:t>
      </w:r>
      <w:r w:rsidR="00245AC0" w:rsidRPr="00FD457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консультировани</w:t>
      </w:r>
      <w:r w:rsidRPr="00FD457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ю по вопросам </w:t>
      </w:r>
      <w:r w:rsidR="0097682F" w:rsidRPr="00FD457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формирования здорового образа жизни (ЗОЖ) и </w:t>
      </w:r>
      <w:r w:rsidRPr="00FD457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профилактики ХНИЗ</w:t>
      </w:r>
      <w:r w:rsidR="00245AC0" w:rsidRPr="00FD457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245AC0" w:rsidRPr="00FD457C" w:rsidRDefault="00A9061E" w:rsidP="00A9061E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4" w:lineRule="exact"/>
        <w:ind w:left="0" w:firstLine="709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Усовершенствовать знания и умения по </w:t>
      </w:r>
      <w:r w:rsidR="00245AC0" w:rsidRPr="00FD457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восстановительно</w:t>
      </w:r>
      <w:r w:rsidRPr="00FD457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му</w:t>
      </w:r>
      <w:r w:rsidR="00245AC0" w:rsidRPr="00FD457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лечени</w:t>
      </w:r>
      <w:r w:rsidRPr="00FD457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ю,</w:t>
      </w:r>
      <w:r w:rsidR="00245AC0" w:rsidRPr="00FD457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реабилитаци</w:t>
      </w:r>
      <w:r w:rsidRPr="00FD457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="00245AC0" w:rsidRPr="00FD457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FD457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 вторичной профилактике сердечно-сосудистых заболеваний, связанных с атеросклерозом</w:t>
      </w:r>
      <w:r w:rsidR="00245AC0" w:rsidRPr="00FD457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</w:p>
    <w:p w:rsidR="00FB5360" w:rsidRPr="00FD457C" w:rsidRDefault="00FB5360" w:rsidP="003A1D0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960" w:rsidRPr="00FD457C" w:rsidRDefault="0074189B" w:rsidP="00F3596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A30A3" w:rsidRPr="00FD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</w:t>
      </w:r>
      <w:r w:rsidR="00FB5360" w:rsidRPr="00FD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обучающихся </w:t>
      </w:r>
      <w:r w:rsidR="00FB5360"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B4489"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участковые </w:t>
      </w:r>
      <w:r w:rsidR="00D358C0"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врачи-</w:t>
      </w:r>
      <w:r w:rsidR="00A9061E"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терапевты</w:t>
      </w:r>
    </w:p>
    <w:p w:rsidR="00FD457C" w:rsidRPr="00FD457C" w:rsidRDefault="00FD457C" w:rsidP="00F3596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69D" w:rsidRPr="00FD457C" w:rsidRDefault="0074189B" w:rsidP="0020769D">
      <w:pPr>
        <w:pStyle w:val="ConsPlusNormal"/>
        <w:tabs>
          <w:tab w:val="left" w:pos="0"/>
          <w:tab w:val="left" w:pos="709"/>
          <w:tab w:val="left" w:pos="1276"/>
        </w:tabs>
        <w:suppressAutoHyphens/>
        <w:adjustRightInd/>
        <w:spacing w:line="24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57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A30A3" w:rsidRPr="00FD457C">
        <w:rPr>
          <w:rFonts w:ascii="Times New Roman" w:eastAsia="Times New Roman" w:hAnsi="Times New Roman" w:cs="Times New Roman"/>
          <w:b/>
          <w:sz w:val="24"/>
          <w:szCs w:val="24"/>
        </w:rPr>
        <w:t xml:space="preserve">.3. </w:t>
      </w:r>
      <w:r w:rsidR="0020769D" w:rsidRPr="00FD457C">
        <w:rPr>
          <w:rFonts w:ascii="Times New Roman" w:hAnsi="Times New Roman" w:cs="Times New Roman"/>
          <w:b/>
          <w:bCs/>
          <w:sz w:val="24"/>
          <w:szCs w:val="24"/>
        </w:rPr>
        <w:t>Основными компонентами Программы являются:</w:t>
      </w:r>
    </w:p>
    <w:p w:rsidR="0020769D" w:rsidRPr="00FD457C" w:rsidRDefault="0020769D" w:rsidP="0020769D">
      <w:pPr>
        <w:pStyle w:val="ConsPlusNormal"/>
        <w:tabs>
          <w:tab w:val="left" w:pos="0"/>
          <w:tab w:val="left" w:pos="709"/>
          <w:tab w:val="left" w:pos="1276"/>
        </w:tabs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57C">
        <w:rPr>
          <w:rFonts w:ascii="Times New Roman" w:hAnsi="Times New Roman" w:cs="Times New Roman"/>
          <w:sz w:val="24"/>
          <w:szCs w:val="24"/>
        </w:rPr>
        <w:t>– общие положения;</w:t>
      </w:r>
    </w:p>
    <w:p w:rsidR="0020769D" w:rsidRPr="00FD457C" w:rsidRDefault="0020769D" w:rsidP="0020769D">
      <w:pPr>
        <w:pStyle w:val="ConsPlusNormal"/>
        <w:tabs>
          <w:tab w:val="left" w:pos="0"/>
          <w:tab w:val="left" w:pos="709"/>
          <w:tab w:val="left" w:pos="1276"/>
        </w:tabs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57C">
        <w:rPr>
          <w:rFonts w:ascii="Times New Roman" w:hAnsi="Times New Roman" w:cs="Times New Roman"/>
          <w:sz w:val="24"/>
          <w:szCs w:val="24"/>
        </w:rPr>
        <w:t>– планируемые результаты освоения образовательной Программы;</w:t>
      </w:r>
    </w:p>
    <w:p w:rsidR="0020769D" w:rsidRPr="00FD457C" w:rsidRDefault="0020769D" w:rsidP="0020769D">
      <w:pPr>
        <w:pStyle w:val="ConsPlusNormal"/>
        <w:tabs>
          <w:tab w:val="left" w:pos="0"/>
          <w:tab w:val="left" w:pos="709"/>
          <w:tab w:val="left" w:pos="1276"/>
        </w:tabs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57C">
        <w:rPr>
          <w:rFonts w:ascii="Times New Roman" w:hAnsi="Times New Roman" w:cs="Times New Roman"/>
          <w:sz w:val="24"/>
          <w:szCs w:val="24"/>
        </w:rPr>
        <w:t>– учебный план;</w:t>
      </w:r>
    </w:p>
    <w:p w:rsidR="0020769D" w:rsidRPr="00FD457C" w:rsidRDefault="0020769D" w:rsidP="0020769D">
      <w:pPr>
        <w:pStyle w:val="ConsPlusNormal"/>
        <w:tabs>
          <w:tab w:val="left" w:pos="0"/>
          <w:tab w:val="left" w:pos="709"/>
          <w:tab w:val="left" w:pos="1276"/>
        </w:tabs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57C">
        <w:rPr>
          <w:rFonts w:ascii="Times New Roman" w:hAnsi="Times New Roman" w:cs="Times New Roman"/>
          <w:color w:val="000000"/>
          <w:sz w:val="24"/>
          <w:szCs w:val="24"/>
        </w:rPr>
        <w:t>– календарный учебный график;</w:t>
      </w:r>
    </w:p>
    <w:p w:rsidR="0020769D" w:rsidRPr="00FD457C" w:rsidRDefault="0020769D" w:rsidP="0020769D">
      <w:pPr>
        <w:pStyle w:val="ConsPlusNormal"/>
        <w:tabs>
          <w:tab w:val="left" w:pos="0"/>
          <w:tab w:val="left" w:pos="284"/>
          <w:tab w:val="left" w:pos="709"/>
          <w:tab w:val="left" w:pos="1276"/>
        </w:tabs>
        <w:suppressAutoHyphens/>
        <w:spacing w:line="240" w:lineRule="atLeast"/>
        <w:ind w:firstLine="709"/>
        <w:jc w:val="both"/>
        <w:rPr>
          <w:rStyle w:val="FontStyle57"/>
          <w:color w:val="000000"/>
        </w:rPr>
      </w:pPr>
      <w:r w:rsidRPr="00FD457C">
        <w:rPr>
          <w:rFonts w:ascii="Times New Roman" w:hAnsi="Times New Roman" w:cs="Times New Roman"/>
          <w:color w:val="000000"/>
          <w:sz w:val="24"/>
          <w:szCs w:val="24"/>
        </w:rPr>
        <w:t>– рабочие программы учебных модулей: «</w:t>
      </w:r>
      <w:r w:rsidR="00FA35DE" w:rsidRPr="00FD457C">
        <w:rPr>
          <w:rFonts w:ascii="Times New Roman" w:hAnsi="Times New Roman" w:cs="Times New Roman"/>
          <w:color w:val="000000"/>
          <w:sz w:val="24"/>
          <w:szCs w:val="24"/>
        </w:rPr>
        <w:t>Проведение и контроль эффективности мероприятий по диспансерному наблюдению, профилактике и формированию здорового образа жизни и санитарно-гигиеническому просвещению населения</w:t>
      </w:r>
      <w:r w:rsidRPr="00FD457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D457C">
        <w:rPr>
          <w:rStyle w:val="FontStyle57"/>
          <w:color w:val="000000"/>
        </w:rPr>
        <w:t xml:space="preserve"> (А/0</w:t>
      </w:r>
      <w:r w:rsidR="003E067A" w:rsidRPr="00FD457C">
        <w:rPr>
          <w:rStyle w:val="FontStyle57"/>
          <w:color w:val="000000"/>
        </w:rPr>
        <w:t>5</w:t>
      </w:r>
      <w:r w:rsidRPr="00FD457C">
        <w:rPr>
          <w:rStyle w:val="FontStyle57"/>
          <w:color w:val="000000"/>
        </w:rPr>
        <w:t>.</w:t>
      </w:r>
      <w:r w:rsidR="003E067A" w:rsidRPr="00FD457C">
        <w:rPr>
          <w:rStyle w:val="FontStyle57"/>
          <w:color w:val="000000"/>
        </w:rPr>
        <w:t>7</w:t>
      </w:r>
      <w:r w:rsidRPr="00FD457C">
        <w:rPr>
          <w:rStyle w:val="FontStyle57"/>
          <w:color w:val="000000"/>
        </w:rPr>
        <w:t>)</w:t>
      </w:r>
      <w:r w:rsidR="003E067A" w:rsidRPr="00FD457C">
        <w:rPr>
          <w:rStyle w:val="FontStyle57"/>
          <w:color w:val="000000"/>
        </w:rPr>
        <w:t xml:space="preserve"> </w:t>
      </w:r>
      <w:r w:rsidR="003E067A" w:rsidRPr="00FD457C">
        <w:rPr>
          <w:rStyle w:val="a6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="00FA35DE" w:rsidRPr="00FD45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769D" w:rsidRPr="00FD457C" w:rsidRDefault="0020769D" w:rsidP="0020769D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57C">
        <w:rPr>
          <w:rFonts w:ascii="Times New Roman" w:hAnsi="Times New Roman" w:cs="Times New Roman"/>
          <w:sz w:val="24"/>
          <w:szCs w:val="24"/>
        </w:rPr>
        <w:t>– организационно-педагогические условия;</w:t>
      </w:r>
    </w:p>
    <w:p w:rsidR="0020769D" w:rsidRPr="00FD457C" w:rsidRDefault="0020769D" w:rsidP="0020769D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57C">
        <w:rPr>
          <w:rFonts w:ascii="Times New Roman" w:hAnsi="Times New Roman" w:cs="Times New Roman"/>
          <w:sz w:val="24"/>
          <w:szCs w:val="24"/>
        </w:rPr>
        <w:t>– формы аттестации</w:t>
      </w:r>
      <w:r w:rsidR="003E067A" w:rsidRPr="00FD457C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FD457C">
        <w:rPr>
          <w:rFonts w:ascii="Times New Roman" w:hAnsi="Times New Roman" w:cs="Times New Roman"/>
          <w:sz w:val="24"/>
          <w:szCs w:val="24"/>
        </w:rPr>
        <w:t>;</w:t>
      </w:r>
    </w:p>
    <w:p w:rsidR="0020769D" w:rsidRPr="00FD457C" w:rsidRDefault="0020769D" w:rsidP="0020769D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57C">
        <w:rPr>
          <w:rFonts w:ascii="Times New Roman" w:hAnsi="Times New Roman" w:cs="Times New Roman"/>
          <w:sz w:val="24"/>
          <w:szCs w:val="24"/>
        </w:rPr>
        <w:t>– оценочные материалы</w:t>
      </w:r>
      <w:r w:rsidR="003E067A" w:rsidRPr="00FD457C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Pr="00FD457C">
        <w:rPr>
          <w:rFonts w:ascii="Times New Roman" w:hAnsi="Times New Roman" w:cs="Times New Roman"/>
          <w:sz w:val="24"/>
          <w:szCs w:val="24"/>
        </w:rPr>
        <w:t>.</w:t>
      </w:r>
    </w:p>
    <w:p w:rsidR="003E067A" w:rsidRPr="00FD457C" w:rsidRDefault="003E067A" w:rsidP="0020769D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67A" w:rsidRPr="00FD457C" w:rsidRDefault="003E067A" w:rsidP="003E067A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57C">
        <w:rPr>
          <w:rFonts w:ascii="Times New Roman" w:hAnsi="Times New Roman" w:cs="Times New Roman"/>
          <w:color w:val="000000"/>
          <w:sz w:val="24"/>
          <w:szCs w:val="24"/>
        </w:rPr>
        <w:t>1.4. Содержание Программы</w:t>
      </w:r>
      <w:r w:rsidRPr="00FD457C">
        <w:rPr>
          <w:rFonts w:ascii="Times New Roman" w:hAnsi="Times New Roman" w:cs="Times New Roman"/>
          <w:sz w:val="24"/>
          <w:szCs w:val="24"/>
        </w:rPr>
        <w:t xml:space="preserve"> построено в соответствии с модульным принципом, структурными единицами модулей являются разделы. Каждый раздел дисциплины подразделяется на темы, каждая тема – на элементы, каждый элемент – на </w:t>
      </w:r>
      <w:proofErr w:type="spellStart"/>
      <w:r w:rsidRPr="00FD457C">
        <w:rPr>
          <w:rFonts w:ascii="Times New Roman" w:hAnsi="Times New Roman" w:cs="Times New Roman"/>
          <w:sz w:val="24"/>
          <w:szCs w:val="24"/>
        </w:rPr>
        <w:t>подэлементы</w:t>
      </w:r>
      <w:proofErr w:type="spellEnd"/>
      <w:r w:rsidRPr="00FD457C">
        <w:rPr>
          <w:rFonts w:ascii="Times New Roman" w:hAnsi="Times New Roman" w:cs="Times New Roman"/>
          <w:sz w:val="24"/>
          <w:szCs w:val="24"/>
        </w:rPr>
        <w:t xml:space="preserve">. Для удобства пользования Программой в учебном процессе каждая его структурная единица кодируется. На первом месте ставится код раздела дисциплины (например, 1), на втором – код темы (например, 1.1), далее – код элемента (например, 1.1.1), затем – код </w:t>
      </w:r>
      <w:proofErr w:type="spellStart"/>
      <w:r w:rsidRPr="00FD457C">
        <w:rPr>
          <w:rFonts w:ascii="Times New Roman" w:hAnsi="Times New Roman" w:cs="Times New Roman"/>
          <w:sz w:val="24"/>
          <w:szCs w:val="24"/>
        </w:rPr>
        <w:t>подэлемента</w:t>
      </w:r>
      <w:proofErr w:type="spellEnd"/>
      <w:r w:rsidRPr="00FD457C">
        <w:rPr>
          <w:rFonts w:ascii="Times New Roman" w:hAnsi="Times New Roman" w:cs="Times New Roman"/>
          <w:sz w:val="24"/>
          <w:szCs w:val="24"/>
        </w:rPr>
        <w:t xml:space="preserve"> (например, 1.1.1.1). Кодировка вносит определенный порядок в перечень вопросов, содержащихся в Программе, что, в свою очередь, позволяет кодировать оценочные </w:t>
      </w:r>
      <w:r w:rsidRPr="00FD457C">
        <w:rPr>
          <w:rFonts w:ascii="Times New Roman" w:hAnsi="Times New Roman" w:cs="Times New Roman"/>
          <w:sz w:val="24"/>
          <w:szCs w:val="24"/>
        </w:rPr>
        <w:lastRenderedPageBreak/>
        <w:t>материалы.</w:t>
      </w:r>
    </w:p>
    <w:p w:rsidR="003E067A" w:rsidRPr="00FD457C" w:rsidRDefault="003E067A" w:rsidP="003E067A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57C">
        <w:rPr>
          <w:rFonts w:ascii="Times New Roman" w:hAnsi="Times New Roman" w:cs="Times New Roman"/>
          <w:sz w:val="24"/>
          <w:szCs w:val="24"/>
        </w:rPr>
        <w:t xml:space="preserve">1.5. Для формирования профессиональных компетенций, необходимых для оказания медицинской помощи больным, в программе отводятся часы на обучающий </w:t>
      </w:r>
      <w:proofErr w:type="spellStart"/>
      <w:r w:rsidRPr="00FD457C">
        <w:rPr>
          <w:rFonts w:ascii="Times New Roman" w:hAnsi="Times New Roman" w:cs="Times New Roman"/>
          <w:sz w:val="24"/>
          <w:szCs w:val="24"/>
        </w:rPr>
        <w:t>симуляционный</w:t>
      </w:r>
      <w:proofErr w:type="spellEnd"/>
      <w:r w:rsidRPr="00FD457C">
        <w:rPr>
          <w:rFonts w:ascii="Times New Roman" w:hAnsi="Times New Roman" w:cs="Times New Roman"/>
          <w:sz w:val="24"/>
          <w:szCs w:val="24"/>
        </w:rPr>
        <w:t xml:space="preserve"> курс (далее – ОСК).</w:t>
      </w:r>
    </w:p>
    <w:p w:rsidR="003E067A" w:rsidRPr="00FD457C" w:rsidRDefault="003E067A" w:rsidP="003E067A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57C">
        <w:rPr>
          <w:rFonts w:ascii="Times New Roman" w:hAnsi="Times New Roman" w:cs="Times New Roman"/>
          <w:sz w:val="24"/>
          <w:szCs w:val="24"/>
        </w:rPr>
        <w:t xml:space="preserve">Обучающий </w:t>
      </w:r>
      <w:proofErr w:type="spellStart"/>
      <w:r w:rsidRPr="00FD457C">
        <w:rPr>
          <w:rFonts w:ascii="Times New Roman" w:hAnsi="Times New Roman" w:cs="Times New Roman"/>
          <w:sz w:val="24"/>
          <w:szCs w:val="24"/>
        </w:rPr>
        <w:t>симуляционный</w:t>
      </w:r>
      <w:proofErr w:type="spellEnd"/>
      <w:r w:rsidRPr="00FD457C">
        <w:rPr>
          <w:rFonts w:ascii="Times New Roman" w:hAnsi="Times New Roman" w:cs="Times New Roman"/>
          <w:sz w:val="24"/>
          <w:szCs w:val="24"/>
        </w:rPr>
        <w:t xml:space="preserve"> курс состоит из двух компонентов:</w:t>
      </w:r>
    </w:p>
    <w:p w:rsidR="003E067A" w:rsidRPr="00FD457C" w:rsidRDefault="003E067A" w:rsidP="003E067A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57C">
        <w:rPr>
          <w:rFonts w:ascii="Times New Roman" w:hAnsi="Times New Roman" w:cs="Times New Roman"/>
          <w:sz w:val="24"/>
          <w:szCs w:val="24"/>
        </w:rPr>
        <w:t>1) ОСК, направленный на формирование общепрофессиональных умений и навыков;</w:t>
      </w:r>
    </w:p>
    <w:p w:rsidR="003E067A" w:rsidRPr="00FD457C" w:rsidRDefault="003E067A" w:rsidP="003E067A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57C">
        <w:rPr>
          <w:rFonts w:ascii="Times New Roman" w:hAnsi="Times New Roman" w:cs="Times New Roman"/>
          <w:sz w:val="24"/>
          <w:szCs w:val="24"/>
        </w:rPr>
        <w:t>2) ОСК, направленный на формирование специальных профессиональных умений и навыков.</w:t>
      </w:r>
    </w:p>
    <w:p w:rsidR="003E067A" w:rsidRPr="00FD457C" w:rsidRDefault="003E067A" w:rsidP="003E067A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57C">
        <w:rPr>
          <w:rFonts w:ascii="Times New Roman" w:hAnsi="Times New Roman" w:cs="Times New Roman"/>
          <w:sz w:val="24"/>
          <w:szCs w:val="24"/>
        </w:rPr>
        <w:t xml:space="preserve">1.6. Планируемые результаты обучения направлены на формирование профессиональных </w:t>
      </w:r>
      <w:r w:rsidRPr="00FD457C">
        <w:rPr>
          <w:rFonts w:ascii="Times New Roman" w:hAnsi="Times New Roman" w:cs="Times New Roman"/>
          <w:color w:val="000000"/>
          <w:sz w:val="24"/>
          <w:szCs w:val="24"/>
        </w:rPr>
        <w:t xml:space="preserve">компетенций </w:t>
      </w:r>
      <w:r w:rsidR="00FD457C" w:rsidRPr="00FD457C">
        <w:rPr>
          <w:rFonts w:ascii="Times New Roman" w:hAnsi="Times New Roman" w:cs="Times New Roman"/>
          <w:color w:val="000000"/>
          <w:sz w:val="24"/>
          <w:szCs w:val="24"/>
        </w:rPr>
        <w:t xml:space="preserve">участкового </w:t>
      </w:r>
      <w:r w:rsidRPr="00FD457C">
        <w:rPr>
          <w:rFonts w:ascii="Times New Roman" w:hAnsi="Times New Roman" w:cs="Times New Roman"/>
          <w:color w:val="000000"/>
          <w:sz w:val="24"/>
          <w:szCs w:val="24"/>
        </w:rPr>
        <w:t>врача-</w:t>
      </w:r>
      <w:r w:rsidR="00FD457C" w:rsidRPr="00FD457C">
        <w:rPr>
          <w:rFonts w:ascii="Times New Roman" w:hAnsi="Times New Roman" w:cs="Times New Roman"/>
          <w:color w:val="000000"/>
          <w:sz w:val="24"/>
          <w:szCs w:val="24"/>
        </w:rPr>
        <w:t>терапевта.</w:t>
      </w:r>
      <w:r w:rsidRPr="00FD457C">
        <w:rPr>
          <w:rFonts w:ascii="Times New Roman" w:hAnsi="Times New Roman" w:cs="Times New Roman"/>
          <w:color w:val="000000"/>
          <w:sz w:val="24"/>
          <w:szCs w:val="24"/>
        </w:rPr>
        <w:t xml:space="preserve"> В планируемых результатах отражается преемственность с профессиональными стандартами, квалификационной характеристикой должности </w:t>
      </w:r>
      <w:r w:rsidR="00FD457C" w:rsidRPr="00FD457C">
        <w:rPr>
          <w:rFonts w:ascii="Times New Roman" w:hAnsi="Times New Roman" w:cs="Times New Roman"/>
          <w:color w:val="000000"/>
          <w:sz w:val="24"/>
          <w:szCs w:val="24"/>
        </w:rPr>
        <w:t>участкового врача-терапевта</w:t>
      </w:r>
      <w:r w:rsidRPr="00FD457C">
        <w:rPr>
          <w:rFonts w:ascii="Times New Roman" w:hAnsi="Times New Roman" w:cs="Times New Roman"/>
          <w:sz w:val="24"/>
          <w:szCs w:val="24"/>
        </w:rPr>
        <w:t xml:space="preserve"> и </w:t>
      </w:r>
      <w:r w:rsidRPr="00FD45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требованиями соответствующих федеральных государственных образовательных стандартов высшего образования к результатам освоения образовательных программ</w:t>
      </w:r>
      <w:r w:rsidRPr="00FD457C">
        <w:rPr>
          <w:rStyle w:val="a6"/>
          <w:rFonts w:ascii="Times New Roman" w:hAnsi="Times New Roman"/>
          <w:sz w:val="24"/>
          <w:szCs w:val="24"/>
          <w:shd w:val="clear" w:color="auto" w:fill="FFFFFF"/>
        </w:rPr>
        <w:footnoteReference w:id="4"/>
      </w:r>
      <w:r w:rsidRPr="00FD457C">
        <w:rPr>
          <w:rFonts w:ascii="Times New Roman" w:hAnsi="Times New Roman" w:cs="Times New Roman"/>
          <w:sz w:val="24"/>
          <w:szCs w:val="24"/>
        </w:rPr>
        <w:t>.</w:t>
      </w:r>
    </w:p>
    <w:p w:rsidR="003E067A" w:rsidRPr="00FD457C" w:rsidRDefault="003E067A" w:rsidP="003E067A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57C">
        <w:rPr>
          <w:rFonts w:ascii="Times New Roman" w:hAnsi="Times New Roman" w:cs="Times New Roman"/>
          <w:sz w:val="24"/>
          <w:szCs w:val="24"/>
        </w:rPr>
        <w:t xml:space="preserve">1.7. Учебный план с календарным учебным графиком определяет состав изучаемых дисциплин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обучающий </w:t>
      </w:r>
      <w:proofErr w:type="spellStart"/>
      <w:r w:rsidRPr="00FD457C">
        <w:rPr>
          <w:rFonts w:ascii="Times New Roman" w:hAnsi="Times New Roman" w:cs="Times New Roman"/>
          <w:sz w:val="24"/>
          <w:szCs w:val="24"/>
        </w:rPr>
        <w:t>симуляционный</w:t>
      </w:r>
      <w:proofErr w:type="spellEnd"/>
      <w:r w:rsidRPr="00FD457C">
        <w:rPr>
          <w:rFonts w:ascii="Times New Roman" w:hAnsi="Times New Roman" w:cs="Times New Roman"/>
          <w:sz w:val="24"/>
          <w:szCs w:val="24"/>
        </w:rPr>
        <w:t xml:space="preserve"> курс, семинарские и практические занятия), конкретизирует формы контроля знаний и умений обучающихся.</w:t>
      </w:r>
    </w:p>
    <w:p w:rsidR="003E067A" w:rsidRPr="00FD457C" w:rsidRDefault="003E067A" w:rsidP="003E067A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57C">
        <w:rPr>
          <w:rFonts w:ascii="Times New Roman" w:hAnsi="Times New Roman" w:cs="Times New Roman"/>
          <w:sz w:val="24"/>
          <w:szCs w:val="24"/>
        </w:rPr>
        <w:t>1.8. Организационно-педагогические условия реализации Программы включают:</w:t>
      </w:r>
    </w:p>
    <w:p w:rsidR="003E067A" w:rsidRPr="00FD457C" w:rsidRDefault="003E067A" w:rsidP="003E067A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57C">
        <w:rPr>
          <w:rFonts w:ascii="Times New Roman" w:hAnsi="Times New Roman" w:cs="Times New Roman"/>
          <w:sz w:val="24"/>
          <w:szCs w:val="24"/>
        </w:rPr>
        <w:t>а) учебно-методическую документацию и материалы по всем разделам (модулям) специальности;</w:t>
      </w:r>
    </w:p>
    <w:p w:rsidR="003E067A" w:rsidRPr="00FD457C" w:rsidRDefault="003E067A" w:rsidP="003E067A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57C">
        <w:rPr>
          <w:rFonts w:ascii="Times New Roman" w:hAnsi="Times New Roman" w:cs="Times New Roman"/>
          <w:sz w:val="24"/>
          <w:szCs w:val="24"/>
        </w:rPr>
        <w:t>б) материально-техническую базу, обеспечивающую организацию всех видов занятий:</w:t>
      </w:r>
    </w:p>
    <w:p w:rsidR="003E067A" w:rsidRPr="00FD457C" w:rsidRDefault="003E067A" w:rsidP="003E067A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57C">
        <w:rPr>
          <w:rFonts w:ascii="Times New Roman" w:hAnsi="Times New Roman" w:cs="Times New Roman"/>
          <w:sz w:val="24"/>
          <w:szCs w:val="24"/>
        </w:rPr>
        <w:t>- учебные аудитории, оснащенные материалами и оборудованием для проведения учебного процесса;</w:t>
      </w:r>
    </w:p>
    <w:p w:rsidR="003E067A" w:rsidRPr="00FD457C" w:rsidRDefault="003E067A" w:rsidP="003E067A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57C">
        <w:rPr>
          <w:rFonts w:ascii="Times New Roman" w:hAnsi="Times New Roman" w:cs="Times New Roman"/>
          <w:sz w:val="24"/>
          <w:szCs w:val="24"/>
        </w:rPr>
        <w:t xml:space="preserve">- клиники в образовательных и научных организациях, клинические базы в медицинских организациях </w:t>
      </w:r>
      <w:r w:rsidRPr="00FD457C">
        <w:rPr>
          <w:rFonts w:ascii="Times New Roman" w:hAnsi="Times New Roman" w:cs="Times New Roman"/>
          <w:color w:val="000000"/>
          <w:sz w:val="24"/>
          <w:szCs w:val="24"/>
        </w:rPr>
        <w:t>в зависимости от условий оказания медицинской помощи по профилю «</w:t>
      </w:r>
      <w:r w:rsidR="00FD457C" w:rsidRPr="00FD457C">
        <w:rPr>
          <w:rFonts w:ascii="Times New Roman" w:hAnsi="Times New Roman" w:cs="Times New Roman"/>
          <w:color w:val="000000"/>
          <w:sz w:val="24"/>
          <w:szCs w:val="24"/>
        </w:rPr>
        <w:t>Терап</w:t>
      </w:r>
      <w:r w:rsidRPr="00FD457C">
        <w:rPr>
          <w:rFonts w:ascii="Times New Roman" w:hAnsi="Times New Roman" w:cs="Times New Roman"/>
          <w:color w:val="000000"/>
          <w:sz w:val="24"/>
          <w:szCs w:val="24"/>
        </w:rPr>
        <w:t>ия», соответствующие</w:t>
      </w:r>
      <w:r w:rsidRPr="00FD457C">
        <w:rPr>
          <w:rFonts w:ascii="Times New Roman" w:hAnsi="Times New Roman" w:cs="Times New Roman"/>
          <w:sz w:val="24"/>
          <w:szCs w:val="24"/>
        </w:rPr>
        <w:t xml:space="preserve"> требованиям Порядка организации и осуществления образовательной деятельности по дополнительным профессиональным программам;</w:t>
      </w:r>
    </w:p>
    <w:p w:rsidR="003E067A" w:rsidRPr="00FD457C" w:rsidRDefault="003E067A" w:rsidP="003E067A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57C">
        <w:rPr>
          <w:rFonts w:ascii="Times New Roman" w:hAnsi="Times New Roman" w:cs="Times New Roman"/>
          <w:sz w:val="24"/>
          <w:szCs w:val="24"/>
        </w:rPr>
        <w:t>в) кадровое обеспечение реализации Программы, соответствующее требованиям штатного расписания соответствующих образовательных и научных организаций, реализующих дополнительные профессиональные программы</w:t>
      </w:r>
      <w:r w:rsidRPr="00FD457C">
        <w:rPr>
          <w:rStyle w:val="a6"/>
          <w:rFonts w:ascii="Times New Roman" w:hAnsi="Times New Roman"/>
          <w:sz w:val="24"/>
          <w:szCs w:val="24"/>
        </w:rPr>
        <w:footnoteReference w:id="5"/>
      </w:r>
      <w:r w:rsidRPr="00FD457C">
        <w:rPr>
          <w:rFonts w:ascii="Times New Roman" w:hAnsi="Times New Roman" w:cs="Times New Roman"/>
          <w:sz w:val="24"/>
          <w:szCs w:val="24"/>
        </w:rPr>
        <w:t>.</w:t>
      </w:r>
    </w:p>
    <w:p w:rsidR="003E067A" w:rsidRPr="00FD457C" w:rsidRDefault="003E067A" w:rsidP="003E067A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57C">
        <w:rPr>
          <w:rFonts w:ascii="Times New Roman" w:hAnsi="Times New Roman" w:cs="Times New Roman"/>
          <w:color w:val="000000"/>
          <w:sz w:val="24"/>
          <w:szCs w:val="24"/>
        </w:rPr>
        <w:t>1.9. При реализации Программы могут применяться различные образовательные технологии, в том числе дистанционные</w:t>
      </w:r>
      <w:r w:rsidRPr="00FD457C">
        <w:rPr>
          <w:rFonts w:ascii="Times New Roman" w:hAnsi="Times New Roman" w:cs="Times New Roman"/>
          <w:sz w:val="24"/>
          <w:szCs w:val="24"/>
        </w:rPr>
        <w:t xml:space="preserve"> образовательные технологии и электронное обучение</w:t>
      </w:r>
      <w:r w:rsidRPr="00FD457C">
        <w:rPr>
          <w:rStyle w:val="a6"/>
          <w:rFonts w:ascii="Times New Roman" w:hAnsi="Times New Roman"/>
          <w:sz w:val="24"/>
          <w:szCs w:val="24"/>
        </w:rPr>
        <w:footnoteReference w:id="6"/>
      </w:r>
      <w:r w:rsidRPr="00FD457C">
        <w:rPr>
          <w:rFonts w:ascii="Times New Roman" w:hAnsi="Times New Roman" w:cs="Times New Roman"/>
          <w:sz w:val="24"/>
          <w:szCs w:val="24"/>
        </w:rPr>
        <w:t>. Организация, осуществляющая обучение, вправе применять электронное обучение и дистанционные образовательные технологии при реализации Программы, за исключением практической подготовки обучающихся.</w:t>
      </w:r>
    </w:p>
    <w:p w:rsidR="003E067A" w:rsidRPr="00FD457C" w:rsidRDefault="003E067A" w:rsidP="003E067A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57C">
        <w:rPr>
          <w:rFonts w:ascii="Times New Roman" w:hAnsi="Times New Roman" w:cs="Times New Roman"/>
          <w:sz w:val="24"/>
          <w:szCs w:val="24"/>
        </w:rPr>
        <w:t>1.10. В Программе содержатся требования к аттестации обучающихся. Итоговая аттестация осуществляется посредством проведения экзамена и выявляет теоретическую и практическую подготовку обучающегося в соответствии с целями и содержанием Программы.</w:t>
      </w:r>
    </w:p>
    <w:p w:rsidR="003E067A" w:rsidRPr="00FD457C" w:rsidRDefault="003E067A" w:rsidP="003E067A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57C">
        <w:rPr>
          <w:rFonts w:ascii="Times New Roman" w:hAnsi="Times New Roman" w:cs="Times New Roman"/>
          <w:sz w:val="24"/>
          <w:szCs w:val="24"/>
        </w:rPr>
        <w:lastRenderedPageBreak/>
        <w:t>Обучающийся допускается к итоговой аттестации после изучения Программы в объеме, предусмотренном учебным планом. Успешно прошедший итоговую аттестацию обучающийся получает документ о дополнительном профессиональном образовании – удостоверение о прохождении о повышения квалификации.</w:t>
      </w:r>
      <w:r w:rsidRPr="00FD457C">
        <w:rPr>
          <w:rStyle w:val="a6"/>
          <w:rFonts w:ascii="Times New Roman" w:hAnsi="Times New Roman"/>
          <w:sz w:val="24"/>
          <w:szCs w:val="24"/>
        </w:rPr>
        <w:footnoteReference w:id="7"/>
      </w:r>
      <w:r w:rsidRPr="00FD457C">
        <w:rPr>
          <w:rFonts w:ascii="Times New Roman" w:hAnsi="Times New Roman" w:cs="Times New Roman"/>
          <w:sz w:val="24"/>
          <w:szCs w:val="24"/>
        </w:rPr>
        <w:t>.</w:t>
      </w:r>
    </w:p>
    <w:p w:rsidR="003E067A" w:rsidRPr="00FD457C" w:rsidRDefault="003E067A" w:rsidP="0020769D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828" w:rsidRPr="00FD457C" w:rsidRDefault="00FA35DE" w:rsidP="00F3596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A30A3" w:rsidRPr="00FD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067A" w:rsidRPr="00FD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5A30A3" w:rsidRPr="00FD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E4828" w:rsidRPr="00FD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программы: </w:t>
      </w:r>
      <w:r w:rsidR="005712B9"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4489"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5712B9"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r w:rsidR="001D5454"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9E4828"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4B4489" w:rsidRPr="00FD457C" w:rsidRDefault="004B4489" w:rsidP="00F3596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D457C" w:rsidRDefault="00FA35DE" w:rsidP="00F3596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A30A3" w:rsidRPr="00FD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067A" w:rsidRPr="00FD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5A30A3" w:rsidRPr="00FD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B4489" w:rsidRPr="00FD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Документ, выдаваемый после завершения обучения </w:t>
      </w:r>
      <w:r w:rsidR="004B4489"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Удостоверение о </w:t>
      </w:r>
      <w:proofErr w:type="spellStart"/>
      <w:proofErr w:type="gramStart"/>
      <w:r w:rsidR="004B4489"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повы-шении</w:t>
      </w:r>
      <w:proofErr w:type="spellEnd"/>
      <w:proofErr w:type="gramEnd"/>
      <w:r w:rsidR="004B4489"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квалификации.</w:t>
      </w:r>
    </w:p>
    <w:p w:rsidR="00041562" w:rsidRPr="00FD457C" w:rsidRDefault="00041562" w:rsidP="004B4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400" w:rsidRPr="00FD457C" w:rsidRDefault="008A7400" w:rsidP="003A1D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D457C" w:rsidRDefault="00FB5360" w:rsidP="00FA35DE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FA35DE" w:rsidRPr="00FD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ланируемые результаты обучения</w:t>
      </w:r>
    </w:p>
    <w:p w:rsidR="008A7400" w:rsidRPr="00FD457C" w:rsidRDefault="008A7400" w:rsidP="008A740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5DE" w:rsidRPr="00FD457C" w:rsidRDefault="00FA35DE" w:rsidP="008A7400">
      <w:pPr>
        <w:widowControl w:val="0"/>
        <w:suppressAutoHyphens/>
        <w:autoSpaceDE w:val="0"/>
        <w:autoSpaceDN w:val="0"/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57C">
        <w:rPr>
          <w:rFonts w:ascii="Times New Roman" w:hAnsi="Times New Roman" w:cs="Times New Roman"/>
          <w:b/>
          <w:bCs/>
          <w:sz w:val="24"/>
          <w:szCs w:val="24"/>
        </w:rPr>
        <w:t>2.1. Требования к планируемым результатам освоения Программы, обеспечиваемым учебными модулями:</w:t>
      </w:r>
    </w:p>
    <w:p w:rsidR="00FA35DE" w:rsidRPr="00FD457C" w:rsidRDefault="00FA35DE" w:rsidP="00FA35DE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457C">
        <w:rPr>
          <w:rFonts w:ascii="Times New Roman" w:hAnsi="Times New Roman" w:cs="Times New Roman"/>
          <w:sz w:val="24"/>
          <w:szCs w:val="24"/>
        </w:rPr>
        <w:t xml:space="preserve">Характеристика профессиональных компетенций </w:t>
      </w:r>
    </w:p>
    <w:p w:rsidR="00FA35DE" w:rsidRPr="00FD457C" w:rsidRDefault="00FA35DE" w:rsidP="00FA35DE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457C">
        <w:rPr>
          <w:rFonts w:ascii="Times New Roman" w:hAnsi="Times New Roman" w:cs="Times New Roman"/>
          <w:sz w:val="24"/>
          <w:szCs w:val="24"/>
        </w:rPr>
        <w:t>врача-терапевта, подлежащих совершенствованию</w:t>
      </w:r>
    </w:p>
    <w:p w:rsidR="00FA35DE" w:rsidRPr="00FD457C" w:rsidRDefault="00FA35DE" w:rsidP="00FA35DE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6344"/>
      </w:tblGrid>
      <w:tr w:rsidR="00FA35DE" w:rsidRPr="00FD457C" w:rsidTr="00395600">
        <w:tc>
          <w:tcPr>
            <w:tcW w:w="2660" w:type="dxa"/>
          </w:tcPr>
          <w:p w:rsidR="00FA35DE" w:rsidRPr="00FD457C" w:rsidRDefault="00FA35DE" w:rsidP="003956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1" w:name="_Hlk21336024"/>
            <w:r w:rsidRPr="00FD457C">
              <w:rPr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6344" w:type="dxa"/>
          </w:tcPr>
          <w:p w:rsidR="00FA35DE" w:rsidRPr="00FD457C" w:rsidRDefault="00FA35DE" w:rsidP="003956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457C">
              <w:rPr>
                <w:sz w:val="24"/>
                <w:szCs w:val="24"/>
              </w:rPr>
              <w:t>Наименование индикатора достижения профессиональной компетенции</w:t>
            </w:r>
          </w:p>
        </w:tc>
      </w:tr>
      <w:tr w:rsidR="00FA35DE" w:rsidRPr="00FD457C" w:rsidTr="00395600">
        <w:trPr>
          <w:trHeight w:val="750"/>
        </w:trPr>
        <w:tc>
          <w:tcPr>
            <w:tcW w:w="2660" w:type="dxa"/>
            <w:vMerge w:val="restart"/>
          </w:tcPr>
          <w:p w:rsidR="00FA35DE" w:rsidRPr="00FD457C" w:rsidRDefault="00FA35DE" w:rsidP="0039560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D457C">
              <w:rPr>
                <w:sz w:val="24"/>
                <w:szCs w:val="24"/>
              </w:rPr>
              <w:t>ПК−1.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6344" w:type="dxa"/>
          </w:tcPr>
          <w:p w:rsidR="00FA35DE" w:rsidRPr="00FD457C" w:rsidRDefault="00FA35DE" w:rsidP="0039560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D457C">
              <w:rPr>
                <w:sz w:val="24"/>
                <w:szCs w:val="24"/>
              </w:rPr>
              <w:t>Умеет:</w:t>
            </w:r>
          </w:p>
          <w:p w:rsidR="00FA35DE" w:rsidRPr="00FD457C" w:rsidRDefault="00FA35DE" w:rsidP="0039560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D457C">
              <w:rPr>
                <w:sz w:val="24"/>
                <w:szCs w:val="24"/>
              </w:rPr>
              <w:t>−проводить санитарно-просветительную работу по формированию здорового образа жизни;</w:t>
            </w:r>
          </w:p>
        </w:tc>
      </w:tr>
      <w:tr w:rsidR="00FA35DE" w:rsidRPr="00FD457C" w:rsidTr="00395600">
        <w:trPr>
          <w:trHeight w:val="543"/>
        </w:trPr>
        <w:tc>
          <w:tcPr>
            <w:tcW w:w="2660" w:type="dxa"/>
            <w:vMerge/>
          </w:tcPr>
          <w:p w:rsidR="00FA35DE" w:rsidRPr="00FD457C" w:rsidRDefault="00FA35DE" w:rsidP="003956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FA35DE" w:rsidRPr="00FD457C" w:rsidRDefault="00FA35DE" w:rsidP="00395600">
            <w:pPr>
              <w:pStyle w:val="Style39"/>
              <w:widowControl/>
              <w:spacing w:line="240" w:lineRule="auto"/>
            </w:pPr>
            <w:r w:rsidRPr="00FD457C">
              <w:t>−</w:t>
            </w:r>
            <w:r w:rsidRPr="00FD457C">
              <w:rPr>
                <w:rStyle w:val="FontStyle57"/>
              </w:rPr>
              <w:t xml:space="preserve">консультировать пациентов по вопросам навыков здорового образа жизни; </w:t>
            </w:r>
          </w:p>
        </w:tc>
      </w:tr>
      <w:tr w:rsidR="00FA35DE" w:rsidRPr="00FD457C" w:rsidTr="00395600">
        <w:trPr>
          <w:trHeight w:val="551"/>
        </w:trPr>
        <w:tc>
          <w:tcPr>
            <w:tcW w:w="2660" w:type="dxa"/>
            <w:vMerge/>
          </w:tcPr>
          <w:p w:rsidR="00FA35DE" w:rsidRPr="00FD457C" w:rsidRDefault="00FA35DE" w:rsidP="003956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FA35DE" w:rsidRPr="00FD457C" w:rsidRDefault="00FA35DE" w:rsidP="0039560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D457C">
              <w:rPr>
                <w:sz w:val="24"/>
                <w:szCs w:val="24"/>
              </w:rPr>
              <w:t>−разрабатывать и рекомендовать профилактические и оздоровительные мероприятия;</w:t>
            </w:r>
          </w:p>
        </w:tc>
      </w:tr>
      <w:tr w:rsidR="00FA35DE" w:rsidRPr="00FD457C" w:rsidTr="00395600">
        <w:trPr>
          <w:trHeight w:val="559"/>
        </w:trPr>
        <w:tc>
          <w:tcPr>
            <w:tcW w:w="2660" w:type="dxa"/>
            <w:vMerge/>
          </w:tcPr>
          <w:p w:rsidR="00FA35DE" w:rsidRPr="00FD457C" w:rsidRDefault="00FA35DE" w:rsidP="003956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FA35DE" w:rsidRPr="00FD457C" w:rsidRDefault="00FA35DE" w:rsidP="00395600">
            <w:pPr>
              <w:pStyle w:val="a3"/>
              <w:widowControl w:val="0"/>
              <w:tabs>
                <w:tab w:val="left" w:pos="317"/>
              </w:tabs>
              <w:autoSpaceDE w:val="0"/>
              <w:autoSpaceDN w:val="0"/>
              <w:ind w:left="34"/>
              <w:jc w:val="both"/>
              <w:rPr>
                <w:sz w:val="24"/>
                <w:szCs w:val="24"/>
              </w:rPr>
            </w:pPr>
            <w:r w:rsidRPr="00FD457C">
              <w:rPr>
                <w:sz w:val="24"/>
                <w:szCs w:val="24"/>
              </w:rPr>
              <w:t>−проводить оздоровительные мероприятия среди пациентов с хроническими заболеваниями и (или) состояниями;</w:t>
            </w:r>
          </w:p>
        </w:tc>
      </w:tr>
      <w:tr w:rsidR="00FA35DE" w:rsidRPr="00FD457C" w:rsidTr="00395600">
        <w:trPr>
          <w:trHeight w:val="563"/>
        </w:trPr>
        <w:tc>
          <w:tcPr>
            <w:tcW w:w="2660" w:type="dxa"/>
            <w:vMerge/>
          </w:tcPr>
          <w:p w:rsidR="00FA35DE" w:rsidRPr="00FD457C" w:rsidRDefault="00FA35DE" w:rsidP="003956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FA35DE" w:rsidRPr="00FD457C" w:rsidRDefault="00FA35DE" w:rsidP="0039560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D457C">
              <w:rPr>
                <w:sz w:val="24"/>
                <w:szCs w:val="24"/>
              </w:rPr>
              <w:t>−разрабатывать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FA35DE" w:rsidRPr="00FD457C" w:rsidTr="00395600">
        <w:trPr>
          <w:trHeight w:val="758"/>
        </w:trPr>
        <w:tc>
          <w:tcPr>
            <w:tcW w:w="2660" w:type="dxa"/>
            <w:vMerge w:val="restart"/>
          </w:tcPr>
          <w:p w:rsidR="00FA35DE" w:rsidRPr="00FD457C" w:rsidRDefault="00FA35DE" w:rsidP="0039560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D457C">
              <w:rPr>
                <w:sz w:val="24"/>
                <w:szCs w:val="24"/>
              </w:rPr>
              <w:lastRenderedPageBreak/>
              <w:t xml:space="preserve">ПК−2. Готовность к проведению профилактических медицинских осмотров, диспансеризации и осуществлению диспансерного наблюдения </w:t>
            </w:r>
          </w:p>
        </w:tc>
        <w:tc>
          <w:tcPr>
            <w:tcW w:w="6344" w:type="dxa"/>
          </w:tcPr>
          <w:p w:rsidR="00FA35DE" w:rsidRPr="00FD457C" w:rsidRDefault="00FA35DE" w:rsidP="00395600">
            <w:pPr>
              <w:rPr>
                <w:sz w:val="24"/>
                <w:szCs w:val="24"/>
              </w:rPr>
            </w:pPr>
            <w:r w:rsidRPr="00FD457C">
              <w:rPr>
                <w:sz w:val="24"/>
                <w:szCs w:val="24"/>
              </w:rPr>
              <w:t>Умеет:</w:t>
            </w:r>
          </w:p>
          <w:p w:rsidR="00FA35DE" w:rsidRPr="00FD457C" w:rsidRDefault="00FA35DE" w:rsidP="00395600">
            <w:pPr>
              <w:rPr>
                <w:sz w:val="24"/>
                <w:szCs w:val="24"/>
              </w:rPr>
            </w:pPr>
            <w:r w:rsidRPr="00FD457C">
              <w:rPr>
                <w:sz w:val="24"/>
                <w:szCs w:val="24"/>
              </w:rPr>
              <w:t>− проводить профилактические медицинские осмотры с учетом состояния пациента, возраста, пола, профессии в соответствии с действующими нормативными правовыми актами и иными документами;</w:t>
            </w:r>
          </w:p>
        </w:tc>
      </w:tr>
      <w:tr w:rsidR="00FA35DE" w:rsidRPr="00FD457C" w:rsidTr="00395600">
        <w:trPr>
          <w:trHeight w:val="755"/>
        </w:trPr>
        <w:tc>
          <w:tcPr>
            <w:tcW w:w="2660" w:type="dxa"/>
            <w:vMerge/>
          </w:tcPr>
          <w:p w:rsidR="00FA35DE" w:rsidRPr="00FD457C" w:rsidRDefault="00FA35DE" w:rsidP="003956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FA35DE" w:rsidRPr="00FD457C" w:rsidRDefault="00FA35DE" w:rsidP="00395600">
            <w:pPr>
              <w:rPr>
                <w:sz w:val="24"/>
                <w:szCs w:val="24"/>
              </w:rPr>
            </w:pPr>
            <w:r w:rsidRPr="00FD457C">
              <w:rPr>
                <w:sz w:val="24"/>
                <w:szCs w:val="24"/>
              </w:rPr>
              <w:t>− формулировать медицинские заключения по результатам медицинских освидетельствований, медицинских осмотров, в том числе предварительных и периодических, в части наличия и (или) отсутствия заболеваний по профилю «терапия»</w:t>
            </w:r>
          </w:p>
        </w:tc>
      </w:tr>
      <w:tr w:rsidR="00FA35DE" w:rsidRPr="00FD457C" w:rsidTr="00395600">
        <w:trPr>
          <w:trHeight w:val="755"/>
        </w:trPr>
        <w:tc>
          <w:tcPr>
            <w:tcW w:w="2660" w:type="dxa"/>
            <w:vMerge/>
          </w:tcPr>
          <w:p w:rsidR="00FA35DE" w:rsidRPr="00FD457C" w:rsidRDefault="00FA35DE" w:rsidP="003956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FA35DE" w:rsidRPr="00FD457C" w:rsidRDefault="00FA35DE" w:rsidP="00395600">
            <w:pPr>
              <w:widowControl w:val="0"/>
              <w:autoSpaceDE w:val="0"/>
              <w:autoSpaceDN w:val="0"/>
              <w:jc w:val="both"/>
              <w:rPr>
                <w:i/>
                <w:sz w:val="24"/>
                <w:szCs w:val="24"/>
              </w:rPr>
            </w:pPr>
            <w:r w:rsidRPr="00FD457C">
              <w:rPr>
                <w:sz w:val="24"/>
                <w:szCs w:val="24"/>
              </w:rPr>
              <w:t>−определять признаки временной нетрудоспособности и признаки стойкого нарушения функций организма человека, обусловленное заболеваниями по профилю «терапия»</w:t>
            </w:r>
          </w:p>
        </w:tc>
      </w:tr>
      <w:tr w:rsidR="00FA35DE" w:rsidRPr="00FD457C" w:rsidTr="00395600">
        <w:trPr>
          <w:trHeight w:val="755"/>
        </w:trPr>
        <w:tc>
          <w:tcPr>
            <w:tcW w:w="2660" w:type="dxa"/>
            <w:vMerge/>
          </w:tcPr>
          <w:p w:rsidR="00FA35DE" w:rsidRPr="00FD457C" w:rsidRDefault="00FA35DE" w:rsidP="003956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FA35DE" w:rsidRPr="00FD457C" w:rsidRDefault="00FA35DE" w:rsidP="0039560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D457C">
              <w:rPr>
                <w:sz w:val="24"/>
                <w:szCs w:val="24"/>
              </w:rPr>
              <w:t>−определять показания для проведения диспансерного наблюдения пациента с заболеваниями по профилю «терапия», группу диспансерного наблюдения, его длительность, периодичность диспансерных приемов (осмотров, консультаций);</w:t>
            </w:r>
          </w:p>
        </w:tc>
      </w:tr>
      <w:tr w:rsidR="00FA35DE" w:rsidRPr="00FD457C" w:rsidTr="00395600">
        <w:trPr>
          <w:trHeight w:val="1026"/>
        </w:trPr>
        <w:tc>
          <w:tcPr>
            <w:tcW w:w="2660" w:type="dxa"/>
            <w:vMerge/>
          </w:tcPr>
          <w:p w:rsidR="00FA35DE" w:rsidRPr="00FD457C" w:rsidRDefault="00FA35DE" w:rsidP="003956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FA35DE" w:rsidRPr="00FD457C" w:rsidRDefault="00FA35DE" w:rsidP="0039560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D457C">
              <w:rPr>
                <w:sz w:val="24"/>
                <w:szCs w:val="24"/>
              </w:rPr>
              <w:t>−проводить диспансерное наблюдение за пациентами с выявленными хроническими заболеваниями и (или) состояниями внутренних органов.</w:t>
            </w:r>
          </w:p>
        </w:tc>
      </w:tr>
      <w:tr w:rsidR="00FA35DE" w:rsidRPr="00FD457C" w:rsidTr="00395600">
        <w:trPr>
          <w:trHeight w:val="2484"/>
        </w:trPr>
        <w:tc>
          <w:tcPr>
            <w:tcW w:w="2660" w:type="dxa"/>
          </w:tcPr>
          <w:p w:rsidR="00FA35DE" w:rsidRPr="00FD457C" w:rsidRDefault="00FA35DE" w:rsidP="0039560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D457C">
              <w:rPr>
                <w:sz w:val="24"/>
                <w:szCs w:val="24"/>
              </w:rPr>
              <w:t>ПК−9.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6344" w:type="dxa"/>
          </w:tcPr>
          <w:p w:rsidR="00FA35DE" w:rsidRPr="00FD457C" w:rsidRDefault="00FA35DE" w:rsidP="0039560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D457C">
              <w:rPr>
                <w:sz w:val="24"/>
                <w:szCs w:val="24"/>
              </w:rPr>
              <w:t>Умеет формировать у населения, консультируемых (курируемых) пациентов и членов их семей мотивацию, направленную на сохранение и укрепление своего здоровья и здоровья окружающих.</w:t>
            </w:r>
          </w:p>
        </w:tc>
      </w:tr>
      <w:bookmarkEnd w:id="1"/>
    </w:tbl>
    <w:p w:rsidR="00FA35DE" w:rsidRPr="00FD457C" w:rsidRDefault="00FA35DE" w:rsidP="00FA35DE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FD457C" w:rsidRDefault="00FB5360" w:rsidP="005A30A3">
      <w:pPr>
        <w:tabs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D457C" w:rsidRDefault="00FA35DE" w:rsidP="008A74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="00385F83" w:rsidRPr="00FD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D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FD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FD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ребования к итоговой аттестации</w:t>
      </w:r>
    </w:p>
    <w:p w:rsidR="00385F83" w:rsidRPr="00FD457C" w:rsidRDefault="00385F83" w:rsidP="00FA35DE">
      <w:pPr>
        <w:pStyle w:val="a3"/>
        <w:numPr>
          <w:ilvl w:val="0"/>
          <w:numId w:val="23"/>
        </w:numPr>
        <w:tabs>
          <w:tab w:val="left" w:pos="993"/>
          <w:tab w:val="left" w:pos="1276"/>
        </w:tabs>
        <w:spacing w:after="0" w:line="240" w:lineRule="auto"/>
        <w:ind w:left="14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45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Итоговая аттестация проводится в форме </w:t>
      </w:r>
      <w:r w:rsidR="00382682" w:rsidRPr="00FD45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зачета</w:t>
      </w:r>
      <w:r w:rsidRPr="00FD45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должна выявлять теоретическую и практическую подготовку врача </w:t>
      </w:r>
      <w:r w:rsidR="009C1C75" w:rsidRPr="00FD45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специалиста.</w:t>
      </w:r>
    </w:p>
    <w:p w:rsidR="007D2177" w:rsidRPr="00FD457C" w:rsidRDefault="00385F83" w:rsidP="00FA35DE">
      <w:pPr>
        <w:pStyle w:val="a3"/>
        <w:numPr>
          <w:ilvl w:val="0"/>
          <w:numId w:val="23"/>
        </w:numPr>
        <w:tabs>
          <w:tab w:val="left" w:pos="993"/>
          <w:tab w:val="left" w:pos="1276"/>
        </w:tabs>
        <w:spacing w:after="0" w:line="240" w:lineRule="auto"/>
        <w:ind w:left="14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45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Обучающийся допускается к итоговой аттестации после изучения учебных модулей в объеме, предусмотренном учебным планом </w:t>
      </w:r>
      <w:r w:rsidR="00AB1111" w:rsidRPr="00FD45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программы</w:t>
      </w:r>
      <w:r w:rsidR="003E1967" w:rsidRPr="00FD45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B5360" w:rsidRPr="00FD457C" w:rsidRDefault="00385F83" w:rsidP="00FA35DE">
      <w:pPr>
        <w:pStyle w:val="a3"/>
        <w:numPr>
          <w:ilvl w:val="0"/>
          <w:numId w:val="23"/>
        </w:numPr>
        <w:tabs>
          <w:tab w:val="left" w:pos="993"/>
          <w:tab w:val="left" w:pos="1276"/>
        </w:tabs>
        <w:spacing w:after="0" w:line="240" w:lineRule="auto"/>
        <w:ind w:left="14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45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Лица, освоившие </w:t>
      </w:r>
      <w:r w:rsidR="00AB1111" w:rsidRPr="00FD45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программу</w:t>
      </w:r>
      <w:r w:rsidRPr="00FD45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успешно прошедшие итоговую аттестацию, получают документ установленного образца – Удостоверение о повышении квалификации</w:t>
      </w:r>
      <w:r w:rsidR="00FB5360" w:rsidRPr="00FD45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B5360" w:rsidRPr="00FD457C" w:rsidRDefault="00FB5360" w:rsidP="003A1D0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57C" w:rsidRPr="00FD457C" w:rsidRDefault="00FD45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71FC8" w:rsidRPr="00FD457C" w:rsidRDefault="00FB5360" w:rsidP="00FA35DE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</w:t>
      </w:r>
      <w:r w:rsidR="00FA35DE" w:rsidRPr="00FD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чебный план </w:t>
      </w:r>
    </w:p>
    <w:p w:rsidR="00BA124F" w:rsidRPr="00FD457C" w:rsidRDefault="00BA124F" w:rsidP="003A1D0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172"/>
        <w:gridCol w:w="851"/>
        <w:gridCol w:w="850"/>
        <w:gridCol w:w="851"/>
        <w:gridCol w:w="992"/>
        <w:gridCol w:w="1191"/>
      </w:tblGrid>
      <w:tr w:rsidR="008A7400" w:rsidRPr="00FD457C" w:rsidTr="00395600">
        <w:trPr>
          <w:tblHeader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8A7400" w:rsidRPr="00FD457C" w:rsidRDefault="008A7400" w:rsidP="0039560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22030673"/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172" w:type="dxa"/>
            <w:vMerge w:val="restart"/>
            <w:shd w:val="clear" w:color="auto" w:fill="auto"/>
            <w:vAlign w:val="center"/>
          </w:tcPr>
          <w:p w:rsidR="008A7400" w:rsidRPr="00FD457C" w:rsidRDefault="008A7400" w:rsidP="0039560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A7400" w:rsidRPr="00FD457C" w:rsidRDefault="008A7400" w:rsidP="0039560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модулей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A7400" w:rsidRPr="00FD457C" w:rsidRDefault="008A7400" w:rsidP="0039560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A7400" w:rsidRPr="00FD457C" w:rsidRDefault="008A7400" w:rsidP="0039560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:rsidR="008A7400" w:rsidRPr="00FD457C" w:rsidRDefault="008A7400" w:rsidP="0039560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8A7400" w:rsidRPr="00FD457C" w:rsidTr="00395600">
        <w:trPr>
          <w:tblHeader/>
          <w:jc w:val="center"/>
        </w:trPr>
        <w:tc>
          <w:tcPr>
            <w:tcW w:w="704" w:type="dxa"/>
            <w:vMerge/>
            <w:shd w:val="clear" w:color="auto" w:fill="auto"/>
          </w:tcPr>
          <w:p w:rsidR="008A7400" w:rsidRPr="00FD457C" w:rsidRDefault="008A7400" w:rsidP="0039560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vMerge/>
            <w:shd w:val="clear" w:color="auto" w:fill="auto"/>
          </w:tcPr>
          <w:p w:rsidR="008A7400" w:rsidRPr="00FD457C" w:rsidRDefault="008A7400" w:rsidP="0039560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A7400" w:rsidRPr="00FD457C" w:rsidRDefault="008A7400" w:rsidP="0039560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A7400" w:rsidRPr="00FD457C" w:rsidRDefault="008A7400" w:rsidP="0039560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400" w:rsidRPr="00FD457C" w:rsidRDefault="008A7400" w:rsidP="0039560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ОСК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400" w:rsidRPr="00FD457C" w:rsidRDefault="008A7400" w:rsidP="0039560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ПЗ, СЗ, ЛЗ</w:t>
            </w:r>
            <w:r w:rsidRPr="00FD457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1191" w:type="dxa"/>
            <w:vMerge/>
            <w:shd w:val="clear" w:color="auto" w:fill="auto"/>
          </w:tcPr>
          <w:p w:rsidR="008A7400" w:rsidRPr="00FD457C" w:rsidRDefault="008A7400" w:rsidP="0039560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00" w:rsidRPr="00FD457C" w:rsidTr="00395600">
        <w:trPr>
          <w:jc w:val="center"/>
        </w:trPr>
        <w:tc>
          <w:tcPr>
            <w:tcW w:w="704" w:type="dxa"/>
            <w:shd w:val="clear" w:color="auto" w:fill="auto"/>
          </w:tcPr>
          <w:p w:rsidR="008A7400" w:rsidRPr="00FD457C" w:rsidRDefault="008A7400" w:rsidP="008A7400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2" w:type="dxa"/>
            <w:shd w:val="clear" w:color="auto" w:fill="auto"/>
          </w:tcPr>
          <w:p w:rsidR="008A7400" w:rsidRPr="00FD457C" w:rsidRDefault="008A7400" w:rsidP="008A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Модуль 1 </w:t>
            </w:r>
          </w:p>
          <w:p w:rsidR="008A7400" w:rsidRPr="00FD457C" w:rsidRDefault="008A7400" w:rsidP="008A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населения» (А/05.7) </w:t>
            </w:r>
          </w:p>
        </w:tc>
        <w:tc>
          <w:tcPr>
            <w:tcW w:w="851" w:type="dxa"/>
            <w:shd w:val="clear" w:color="auto" w:fill="auto"/>
          </w:tcPr>
          <w:p w:rsidR="008A7400" w:rsidRPr="00FD457C" w:rsidRDefault="008A7400" w:rsidP="008A740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7400" w:rsidRPr="00FD457C" w:rsidRDefault="008A7400" w:rsidP="008A740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A7400" w:rsidRPr="00FD457C" w:rsidRDefault="008A7400" w:rsidP="008A74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A7400" w:rsidRPr="00FD457C" w:rsidRDefault="008A7400" w:rsidP="008A740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8A7400" w:rsidRPr="00FD457C" w:rsidRDefault="008A7400" w:rsidP="008A740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00" w:rsidRPr="00FD457C" w:rsidTr="00395600">
        <w:trPr>
          <w:jc w:val="center"/>
        </w:trPr>
        <w:tc>
          <w:tcPr>
            <w:tcW w:w="704" w:type="dxa"/>
            <w:shd w:val="clear" w:color="auto" w:fill="auto"/>
          </w:tcPr>
          <w:p w:rsidR="008A7400" w:rsidRPr="00FD457C" w:rsidRDefault="008A7400" w:rsidP="008A7400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72" w:type="dxa"/>
            <w:shd w:val="clear" w:color="auto" w:fill="auto"/>
            <w:vAlign w:val="center"/>
          </w:tcPr>
          <w:p w:rsidR="008A7400" w:rsidRPr="00FD457C" w:rsidRDefault="008A7400" w:rsidP="008A7400">
            <w:pPr>
              <w:pStyle w:val="aff3"/>
              <w:tabs>
                <w:tab w:val="num" w:pos="0"/>
              </w:tabs>
              <w:jc w:val="left"/>
              <w:rPr>
                <w:rFonts w:ascii="Times New Roman" w:eastAsiaTheme="minorHAnsi" w:hAnsi="Times New Roman"/>
                <w:b w:val="0"/>
                <w:iCs/>
                <w:szCs w:val="24"/>
                <w:lang w:eastAsia="en-US"/>
              </w:rPr>
            </w:pPr>
            <w:r w:rsidRPr="00FD457C">
              <w:rPr>
                <w:rFonts w:ascii="Times New Roman" w:eastAsiaTheme="minorHAnsi" w:hAnsi="Times New Roman"/>
                <w:b w:val="0"/>
                <w:iCs/>
                <w:szCs w:val="24"/>
                <w:lang w:eastAsia="en-US"/>
              </w:rPr>
              <w:t>Тема 1. Нормативные правовые акты и иные документы, регламентирующие порядки проведения медицинских осмотров, диспансеризации и диспансерного наблюдения</w:t>
            </w:r>
          </w:p>
        </w:tc>
        <w:tc>
          <w:tcPr>
            <w:tcW w:w="851" w:type="dxa"/>
            <w:shd w:val="clear" w:color="auto" w:fill="auto"/>
          </w:tcPr>
          <w:p w:rsidR="008A7400" w:rsidRPr="00FD457C" w:rsidRDefault="008A7400" w:rsidP="008A740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A7400" w:rsidRPr="00FD457C" w:rsidRDefault="008A7400" w:rsidP="008A740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A7400" w:rsidRPr="00FD457C" w:rsidRDefault="008A7400" w:rsidP="008A74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A7400" w:rsidRPr="00FD457C" w:rsidRDefault="008A7400" w:rsidP="008A740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shd w:val="clear" w:color="auto" w:fill="auto"/>
          </w:tcPr>
          <w:p w:rsidR="008A7400" w:rsidRPr="00FD457C" w:rsidRDefault="008A7400" w:rsidP="008A740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8A7400" w:rsidRPr="00FD457C" w:rsidTr="00395600">
        <w:trPr>
          <w:jc w:val="center"/>
        </w:trPr>
        <w:tc>
          <w:tcPr>
            <w:tcW w:w="704" w:type="dxa"/>
            <w:shd w:val="clear" w:color="auto" w:fill="auto"/>
          </w:tcPr>
          <w:p w:rsidR="008A7400" w:rsidRPr="00FD457C" w:rsidRDefault="008A7400" w:rsidP="008A7400">
            <w:pPr>
              <w:widowControl w:val="0"/>
              <w:suppressAutoHyphens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72" w:type="dxa"/>
            <w:shd w:val="clear" w:color="auto" w:fill="auto"/>
            <w:vAlign w:val="center"/>
          </w:tcPr>
          <w:p w:rsidR="008A7400" w:rsidRPr="00FD457C" w:rsidRDefault="008A7400" w:rsidP="008A74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</w:t>
            </w:r>
            <w:r w:rsidRPr="00FD45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</w:t>
            </w: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5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Принципы диспансерного наблюдения за пациентами с неинфекционными заболеваниями и факторами риска в соответствии нормативными правовыми актами и иными документами</w:t>
            </w:r>
          </w:p>
        </w:tc>
        <w:tc>
          <w:tcPr>
            <w:tcW w:w="851" w:type="dxa"/>
            <w:shd w:val="clear" w:color="auto" w:fill="auto"/>
          </w:tcPr>
          <w:p w:rsidR="008A7400" w:rsidRPr="00FD457C" w:rsidRDefault="008A7400" w:rsidP="008A740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8A7400" w:rsidRPr="00FD457C" w:rsidRDefault="008A7400" w:rsidP="008A740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A7400" w:rsidRPr="00FD457C" w:rsidRDefault="008A7400" w:rsidP="008A740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8A7400" w:rsidRPr="00FD457C" w:rsidRDefault="008A7400" w:rsidP="008A740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1" w:type="dxa"/>
            <w:shd w:val="clear" w:color="auto" w:fill="auto"/>
          </w:tcPr>
          <w:p w:rsidR="008A7400" w:rsidRPr="00FD457C" w:rsidRDefault="008A7400" w:rsidP="008A740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8A7400" w:rsidRPr="00FD457C" w:rsidTr="00395600">
        <w:trPr>
          <w:jc w:val="center"/>
        </w:trPr>
        <w:tc>
          <w:tcPr>
            <w:tcW w:w="704" w:type="dxa"/>
            <w:shd w:val="clear" w:color="auto" w:fill="auto"/>
          </w:tcPr>
          <w:p w:rsidR="008A7400" w:rsidRPr="00FD457C" w:rsidRDefault="008A7400" w:rsidP="008A7400">
            <w:pPr>
              <w:widowControl w:val="0"/>
              <w:suppressAutoHyphens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72" w:type="dxa"/>
            <w:shd w:val="clear" w:color="auto" w:fill="auto"/>
            <w:vAlign w:val="center"/>
          </w:tcPr>
          <w:p w:rsidR="008A7400" w:rsidRPr="00FD457C" w:rsidRDefault="008A7400" w:rsidP="008A74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</w:t>
            </w:r>
            <w:r w:rsidRPr="00FD4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3. Перечень врачей-специалистов, участвующих в проведении медицинских осмотров, диспансеризации</w:t>
            </w:r>
          </w:p>
        </w:tc>
        <w:tc>
          <w:tcPr>
            <w:tcW w:w="851" w:type="dxa"/>
            <w:shd w:val="clear" w:color="auto" w:fill="auto"/>
          </w:tcPr>
          <w:p w:rsidR="008A7400" w:rsidRPr="00FD457C" w:rsidRDefault="008A7400" w:rsidP="008A740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A7400" w:rsidRPr="00FD457C" w:rsidRDefault="008A7400" w:rsidP="008A7400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A7400" w:rsidRPr="00FD457C" w:rsidRDefault="008A7400" w:rsidP="008A740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8A7400" w:rsidRPr="00FD457C" w:rsidRDefault="008A7400" w:rsidP="008A740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:rsidR="008A7400" w:rsidRPr="00FD457C" w:rsidRDefault="008A7400" w:rsidP="008A740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8A7400" w:rsidRPr="00FD457C" w:rsidTr="00395600">
        <w:trPr>
          <w:jc w:val="center"/>
        </w:trPr>
        <w:tc>
          <w:tcPr>
            <w:tcW w:w="704" w:type="dxa"/>
            <w:shd w:val="clear" w:color="auto" w:fill="auto"/>
          </w:tcPr>
          <w:p w:rsidR="008A7400" w:rsidRPr="00FD457C" w:rsidRDefault="008A7400" w:rsidP="008A7400">
            <w:pPr>
              <w:widowControl w:val="0"/>
              <w:suppressAutoHyphens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72" w:type="dxa"/>
            <w:shd w:val="clear" w:color="auto" w:fill="auto"/>
            <w:vAlign w:val="center"/>
          </w:tcPr>
          <w:p w:rsidR="008A7400" w:rsidRPr="00FD457C" w:rsidRDefault="008A7400" w:rsidP="008A74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</w:t>
            </w:r>
            <w:r w:rsidRPr="00FD4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4. Формы и методы санитарно-просветительной работы по формированию элементов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веществ, оптимизации физической активности, рационального питания, нормализации индекса массы тела</w:t>
            </w:r>
          </w:p>
        </w:tc>
        <w:tc>
          <w:tcPr>
            <w:tcW w:w="851" w:type="dxa"/>
            <w:shd w:val="clear" w:color="auto" w:fill="auto"/>
          </w:tcPr>
          <w:p w:rsidR="008A7400" w:rsidRPr="00FD457C" w:rsidRDefault="008A7400" w:rsidP="008A740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8A7400" w:rsidRPr="00FD457C" w:rsidRDefault="008A7400" w:rsidP="008A740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A7400" w:rsidRPr="00FD457C" w:rsidRDefault="008A7400" w:rsidP="008A740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A7400" w:rsidRPr="00FD457C" w:rsidRDefault="008A7400" w:rsidP="008A740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1" w:type="dxa"/>
            <w:shd w:val="clear" w:color="auto" w:fill="auto"/>
          </w:tcPr>
          <w:p w:rsidR="008A7400" w:rsidRPr="00FD457C" w:rsidRDefault="008A7400" w:rsidP="008A740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8A7400" w:rsidRPr="00FD457C" w:rsidTr="00395600">
        <w:trPr>
          <w:jc w:val="center"/>
        </w:trPr>
        <w:tc>
          <w:tcPr>
            <w:tcW w:w="704" w:type="dxa"/>
            <w:shd w:val="clear" w:color="auto" w:fill="auto"/>
          </w:tcPr>
          <w:p w:rsidR="008A7400" w:rsidRPr="00FD457C" w:rsidRDefault="008A7400" w:rsidP="008A7400">
            <w:pPr>
              <w:widowControl w:val="0"/>
              <w:suppressAutoHyphens/>
              <w:autoSpaceDE w:val="0"/>
              <w:autoSpaceDN w:val="0"/>
              <w:ind w:hanging="93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72" w:type="dxa"/>
            <w:shd w:val="clear" w:color="auto" w:fill="auto"/>
            <w:vAlign w:val="center"/>
          </w:tcPr>
          <w:p w:rsidR="008A7400" w:rsidRPr="00FD457C" w:rsidRDefault="008A7400" w:rsidP="008A74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</w:t>
            </w:r>
            <w:r w:rsidRPr="00FD4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5. Профилактические мероприятия с учетом диагноза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</w:t>
            </w:r>
            <w:r w:rsidRPr="00FD457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стандартов медицинской помощи</w:t>
            </w:r>
          </w:p>
        </w:tc>
        <w:tc>
          <w:tcPr>
            <w:tcW w:w="851" w:type="dxa"/>
            <w:shd w:val="clear" w:color="auto" w:fill="auto"/>
          </w:tcPr>
          <w:p w:rsidR="008A7400" w:rsidRPr="00FD457C" w:rsidRDefault="008A7400" w:rsidP="008A740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850" w:type="dxa"/>
            <w:shd w:val="clear" w:color="auto" w:fill="auto"/>
          </w:tcPr>
          <w:p w:rsidR="008A7400" w:rsidRPr="00FD457C" w:rsidRDefault="008A7400" w:rsidP="008A740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8A7400" w:rsidRPr="00FD457C" w:rsidRDefault="008A7400" w:rsidP="008A740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A7400" w:rsidRPr="00FD457C" w:rsidRDefault="008A7400" w:rsidP="008A740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91" w:type="dxa"/>
            <w:shd w:val="clear" w:color="auto" w:fill="auto"/>
          </w:tcPr>
          <w:p w:rsidR="008A7400" w:rsidRPr="00FD457C" w:rsidRDefault="008A7400" w:rsidP="008A740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8A7400" w:rsidRPr="00FD457C" w:rsidTr="00395600">
        <w:trPr>
          <w:jc w:val="center"/>
        </w:trPr>
        <w:tc>
          <w:tcPr>
            <w:tcW w:w="704" w:type="dxa"/>
            <w:shd w:val="clear" w:color="auto" w:fill="auto"/>
          </w:tcPr>
          <w:p w:rsidR="008A7400" w:rsidRPr="00FD457C" w:rsidRDefault="008A7400" w:rsidP="008A7400">
            <w:pPr>
              <w:widowControl w:val="0"/>
              <w:suppressAutoHyphens/>
              <w:autoSpaceDE w:val="0"/>
              <w:autoSpaceDN w:val="0"/>
              <w:ind w:firstLine="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shd w:val="clear" w:color="auto" w:fill="auto"/>
          </w:tcPr>
          <w:p w:rsidR="008A7400" w:rsidRPr="00FD457C" w:rsidRDefault="008A7400" w:rsidP="008A7400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  <w:shd w:val="clear" w:color="auto" w:fill="auto"/>
          </w:tcPr>
          <w:p w:rsidR="008A7400" w:rsidRPr="00FD457C" w:rsidRDefault="008A7400" w:rsidP="008A740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A7400" w:rsidRPr="00FD457C" w:rsidRDefault="008A7400" w:rsidP="008A740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A7400" w:rsidRPr="00FD457C" w:rsidRDefault="008A7400" w:rsidP="008A740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A7400" w:rsidRPr="00FD457C" w:rsidRDefault="008A7400" w:rsidP="008A740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shd w:val="clear" w:color="auto" w:fill="auto"/>
          </w:tcPr>
          <w:p w:rsidR="008A7400" w:rsidRPr="00FD457C" w:rsidRDefault="008A7400" w:rsidP="008A740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00" w:rsidRPr="00FD457C" w:rsidTr="00395600">
        <w:trPr>
          <w:trHeight w:val="361"/>
          <w:jc w:val="center"/>
        </w:trPr>
        <w:tc>
          <w:tcPr>
            <w:tcW w:w="704" w:type="dxa"/>
            <w:shd w:val="clear" w:color="auto" w:fill="auto"/>
          </w:tcPr>
          <w:p w:rsidR="008A7400" w:rsidRPr="00FD457C" w:rsidRDefault="008A7400" w:rsidP="008A7400">
            <w:pPr>
              <w:widowControl w:val="0"/>
              <w:suppressAutoHyphens/>
              <w:autoSpaceDE w:val="0"/>
              <w:autoSpaceDN w:val="0"/>
              <w:ind w:firstLine="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20904180"/>
          </w:p>
        </w:tc>
        <w:tc>
          <w:tcPr>
            <w:tcW w:w="4172" w:type="dxa"/>
            <w:shd w:val="clear" w:color="auto" w:fill="auto"/>
          </w:tcPr>
          <w:p w:rsidR="008A7400" w:rsidRPr="00FD457C" w:rsidRDefault="008A7400" w:rsidP="008A7400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8A7400" w:rsidRPr="00FD457C" w:rsidRDefault="008A7400" w:rsidP="008A740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0" w:type="dxa"/>
            <w:shd w:val="clear" w:color="auto" w:fill="auto"/>
          </w:tcPr>
          <w:p w:rsidR="008A7400" w:rsidRPr="00FD457C" w:rsidRDefault="008A7400" w:rsidP="008A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8A7400" w:rsidRPr="00FD457C" w:rsidRDefault="008A7400" w:rsidP="008A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A7400" w:rsidRPr="00FD457C" w:rsidRDefault="008A7400" w:rsidP="008A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91" w:type="dxa"/>
            <w:shd w:val="clear" w:color="auto" w:fill="auto"/>
          </w:tcPr>
          <w:p w:rsidR="008A7400" w:rsidRPr="00FD457C" w:rsidRDefault="008A7400" w:rsidP="008A740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bookmarkEnd w:id="3"/>
    </w:tbl>
    <w:p w:rsidR="0074189B" w:rsidRPr="00FD457C" w:rsidRDefault="0074189B" w:rsidP="003A1D03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576" w:rsidRPr="00FD457C" w:rsidRDefault="003B4576" w:rsidP="003B4576">
      <w:pPr>
        <w:pStyle w:val="a3"/>
        <w:numPr>
          <w:ilvl w:val="0"/>
          <w:numId w:val="22"/>
        </w:num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57C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Календарный учебный график </w:t>
      </w:r>
    </w:p>
    <w:p w:rsidR="008A7400" w:rsidRPr="00FD457C" w:rsidRDefault="008A7400" w:rsidP="008A7400">
      <w:pPr>
        <w:pStyle w:val="a3"/>
        <w:spacing w:before="120" w:after="120" w:line="240" w:lineRule="auto"/>
        <w:ind w:left="-7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393"/>
        <w:gridCol w:w="976"/>
        <w:gridCol w:w="910"/>
        <w:gridCol w:w="1069"/>
        <w:gridCol w:w="1004"/>
      </w:tblGrid>
      <w:tr w:rsidR="008A7400" w:rsidRPr="00FD457C" w:rsidTr="008A7400">
        <w:trPr>
          <w:trHeight w:val="333"/>
        </w:trPr>
        <w:tc>
          <w:tcPr>
            <w:tcW w:w="196" w:type="pct"/>
            <w:shd w:val="clear" w:color="auto" w:fill="auto"/>
            <w:vAlign w:val="center"/>
          </w:tcPr>
          <w:p w:rsidR="008A7400" w:rsidRPr="00FD457C" w:rsidRDefault="008A7400" w:rsidP="003956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8" w:type="pct"/>
            <w:shd w:val="clear" w:color="auto" w:fill="auto"/>
            <w:vAlign w:val="center"/>
          </w:tcPr>
          <w:p w:rsidR="008A7400" w:rsidRPr="00FD457C" w:rsidRDefault="008A7400" w:rsidP="003956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</w:tcPr>
          <w:p w:rsidR="008A7400" w:rsidRPr="00FD457C" w:rsidRDefault="008A7400" w:rsidP="00395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68" w:type="pct"/>
          </w:tcPr>
          <w:p w:rsidR="008A7400" w:rsidRPr="00FD457C" w:rsidRDefault="008A7400" w:rsidP="00395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550" w:type="pct"/>
          </w:tcPr>
          <w:p w:rsidR="008A7400" w:rsidRPr="00FD457C" w:rsidRDefault="008A7400" w:rsidP="00395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516" w:type="pct"/>
            <w:vAlign w:val="center"/>
          </w:tcPr>
          <w:p w:rsidR="008A7400" w:rsidRPr="00FD457C" w:rsidRDefault="008A7400" w:rsidP="003956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  <w:r w:rsidRPr="00FD4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A7400" w:rsidRPr="00FD457C" w:rsidTr="008A7400">
        <w:tc>
          <w:tcPr>
            <w:tcW w:w="196" w:type="pct"/>
            <w:shd w:val="clear" w:color="auto" w:fill="auto"/>
            <w:vAlign w:val="center"/>
          </w:tcPr>
          <w:p w:rsidR="008A7400" w:rsidRPr="00FD457C" w:rsidRDefault="008A7400" w:rsidP="003956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8A7400" w:rsidRPr="00FD457C" w:rsidRDefault="008A7400" w:rsidP="003956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Модуль 1 </w:t>
            </w: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4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населения» </w:t>
            </w:r>
          </w:p>
        </w:tc>
        <w:tc>
          <w:tcPr>
            <w:tcW w:w="502" w:type="pct"/>
          </w:tcPr>
          <w:p w:rsidR="008A7400" w:rsidRPr="00FD457C" w:rsidRDefault="008A7400" w:rsidP="00395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8A7400" w:rsidRPr="00FD457C" w:rsidRDefault="008A7400" w:rsidP="00395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8A7400" w:rsidRPr="00FD457C" w:rsidRDefault="008A7400" w:rsidP="00395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8A7400" w:rsidRPr="00FD457C" w:rsidRDefault="008A7400" w:rsidP="003956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A7400" w:rsidRPr="00FD457C" w:rsidTr="008A7400">
        <w:tc>
          <w:tcPr>
            <w:tcW w:w="196" w:type="pct"/>
            <w:shd w:val="clear" w:color="auto" w:fill="auto"/>
            <w:vAlign w:val="center"/>
          </w:tcPr>
          <w:p w:rsidR="008A7400" w:rsidRPr="00FD457C" w:rsidRDefault="008A7400" w:rsidP="008A74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8A7400" w:rsidRPr="00FD457C" w:rsidRDefault="008A7400" w:rsidP="008A7400">
            <w:pPr>
              <w:pStyle w:val="aff3"/>
              <w:tabs>
                <w:tab w:val="num" w:pos="0"/>
              </w:tabs>
              <w:jc w:val="left"/>
              <w:rPr>
                <w:rFonts w:ascii="Times New Roman" w:eastAsiaTheme="minorHAnsi" w:hAnsi="Times New Roman"/>
                <w:b w:val="0"/>
                <w:iCs/>
                <w:szCs w:val="24"/>
                <w:lang w:eastAsia="en-US"/>
              </w:rPr>
            </w:pPr>
            <w:r w:rsidRPr="00FD457C">
              <w:rPr>
                <w:rFonts w:ascii="Times New Roman" w:eastAsiaTheme="minorHAnsi" w:hAnsi="Times New Roman"/>
                <w:b w:val="0"/>
                <w:iCs/>
                <w:szCs w:val="24"/>
                <w:lang w:eastAsia="en-US"/>
              </w:rPr>
              <w:t>Тема 1. Нормативные правовые акты и иные документы, регламентирующие порядки проведения медицинских осмотров, диспансеризации и диспансерного наблюдения</w:t>
            </w:r>
          </w:p>
        </w:tc>
        <w:tc>
          <w:tcPr>
            <w:tcW w:w="502" w:type="pct"/>
          </w:tcPr>
          <w:p w:rsidR="008A7400" w:rsidRPr="00FD457C" w:rsidRDefault="008A7400" w:rsidP="008A7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" w:type="pct"/>
          </w:tcPr>
          <w:p w:rsidR="008A7400" w:rsidRPr="00FD457C" w:rsidRDefault="008A7400" w:rsidP="008A7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8A7400" w:rsidRPr="00FD457C" w:rsidRDefault="008A7400" w:rsidP="008A7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</w:tcPr>
          <w:p w:rsidR="008A7400" w:rsidRPr="00FD457C" w:rsidRDefault="008A7400" w:rsidP="008A7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00" w:rsidRPr="00FD457C" w:rsidTr="008A7400">
        <w:tc>
          <w:tcPr>
            <w:tcW w:w="196" w:type="pct"/>
            <w:shd w:val="clear" w:color="auto" w:fill="auto"/>
            <w:vAlign w:val="center"/>
          </w:tcPr>
          <w:p w:rsidR="008A7400" w:rsidRPr="00FD457C" w:rsidRDefault="008A7400" w:rsidP="008A74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8A7400" w:rsidRPr="00FD457C" w:rsidRDefault="008A7400" w:rsidP="008A74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</w:t>
            </w:r>
            <w:r w:rsidRPr="00FD45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</w:t>
            </w: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5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Принципы диспансерного наблюдения за пациентами с неинфекционными заболеваниями и факторами риска в соответствии нормативными правовыми актами и иными документами</w:t>
            </w:r>
          </w:p>
        </w:tc>
        <w:tc>
          <w:tcPr>
            <w:tcW w:w="502" w:type="pct"/>
          </w:tcPr>
          <w:p w:rsidR="008A7400" w:rsidRPr="00FD457C" w:rsidRDefault="008A7400" w:rsidP="008A7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8" w:type="pct"/>
          </w:tcPr>
          <w:p w:rsidR="008A7400" w:rsidRPr="00FD457C" w:rsidRDefault="008A7400" w:rsidP="008A7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8A7400" w:rsidRPr="00FD457C" w:rsidRDefault="008A7400" w:rsidP="008A7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</w:tcPr>
          <w:p w:rsidR="008A7400" w:rsidRPr="00FD457C" w:rsidRDefault="008A7400" w:rsidP="008A7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00" w:rsidRPr="00FD457C" w:rsidTr="008A7400">
        <w:tc>
          <w:tcPr>
            <w:tcW w:w="196" w:type="pct"/>
            <w:shd w:val="clear" w:color="auto" w:fill="auto"/>
            <w:vAlign w:val="center"/>
          </w:tcPr>
          <w:p w:rsidR="008A7400" w:rsidRPr="00FD457C" w:rsidRDefault="008A7400" w:rsidP="008A74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8A7400" w:rsidRPr="00FD457C" w:rsidRDefault="008A7400" w:rsidP="008A74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</w:t>
            </w:r>
            <w:r w:rsidRPr="00FD4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3. Перечень врачей-специалистов, участвующих в проведении медицинских осмотров, диспансеризации</w:t>
            </w:r>
          </w:p>
        </w:tc>
        <w:tc>
          <w:tcPr>
            <w:tcW w:w="502" w:type="pct"/>
          </w:tcPr>
          <w:p w:rsidR="008A7400" w:rsidRPr="00FD457C" w:rsidRDefault="008A7400" w:rsidP="008A7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</w:tcPr>
          <w:p w:rsidR="008A7400" w:rsidRPr="00FD457C" w:rsidRDefault="008A7400" w:rsidP="008A7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8A7400" w:rsidRPr="00FD457C" w:rsidRDefault="008A7400" w:rsidP="008A7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</w:tcPr>
          <w:p w:rsidR="008A7400" w:rsidRPr="00FD457C" w:rsidRDefault="008A7400" w:rsidP="008A7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00" w:rsidRPr="00FD457C" w:rsidTr="008A7400">
        <w:tc>
          <w:tcPr>
            <w:tcW w:w="196" w:type="pct"/>
            <w:shd w:val="clear" w:color="auto" w:fill="auto"/>
            <w:vAlign w:val="center"/>
          </w:tcPr>
          <w:p w:rsidR="008A7400" w:rsidRPr="00FD457C" w:rsidRDefault="008A7400" w:rsidP="008A74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8A7400" w:rsidRPr="00FD457C" w:rsidRDefault="008A7400" w:rsidP="008A74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</w:t>
            </w:r>
            <w:r w:rsidRPr="00FD4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4. Формы и методы санитарно-просветительной работы по формированию элементов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веществ, оптимизации физической активности, рационального питания, нормализации индекса массы тела</w:t>
            </w:r>
          </w:p>
        </w:tc>
        <w:tc>
          <w:tcPr>
            <w:tcW w:w="502" w:type="pct"/>
          </w:tcPr>
          <w:p w:rsidR="008A7400" w:rsidRPr="00FD457C" w:rsidRDefault="008A7400" w:rsidP="008A7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pct"/>
          </w:tcPr>
          <w:p w:rsidR="008A7400" w:rsidRPr="00FD457C" w:rsidRDefault="008A7400" w:rsidP="008A7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0" w:type="pct"/>
          </w:tcPr>
          <w:p w:rsidR="008A7400" w:rsidRPr="00FD457C" w:rsidRDefault="008A7400" w:rsidP="008A7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6" w:type="pct"/>
            <w:shd w:val="clear" w:color="auto" w:fill="auto"/>
          </w:tcPr>
          <w:p w:rsidR="008A7400" w:rsidRPr="00FD457C" w:rsidRDefault="008A7400" w:rsidP="008A7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00" w:rsidRPr="00FD457C" w:rsidTr="008A7400">
        <w:tc>
          <w:tcPr>
            <w:tcW w:w="196" w:type="pct"/>
            <w:shd w:val="clear" w:color="auto" w:fill="auto"/>
            <w:vAlign w:val="center"/>
          </w:tcPr>
          <w:p w:rsidR="008A7400" w:rsidRPr="00FD457C" w:rsidRDefault="008A7400" w:rsidP="008A74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8A7400" w:rsidRPr="00FD457C" w:rsidRDefault="008A7400" w:rsidP="008A74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</w:t>
            </w:r>
            <w:r w:rsidRPr="00FD4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5. Профилактические мероприятия с учетом диагноза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  <w:tc>
          <w:tcPr>
            <w:tcW w:w="502" w:type="pct"/>
          </w:tcPr>
          <w:p w:rsidR="008A7400" w:rsidRPr="00FD457C" w:rsidRDefault="008A7400" w:rsidP="008A7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8A7400" w:rsidRPr="00FD457C" w:rsidRDefault="008A7400" w:rsidP="008A7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0" w:type="pct"/>
          </w:tcPr>
          <w:p w:rsidR="008A7400" w:rsidRPr="00FD457C" w:rsidRDefault="008A7400" w:rsidP="008A7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6" w:type="pct"/>
            <w:shd w:val="clear" w:color="auto" w:fill="auto"/>
          </w:tcPr>
          <w:p w:rsidR="008A7400" w:rsidRPr="00FD457C" w:rsidRDefault="008A7400" w:rsidP="008A7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7400" w:rsidRPr="00FD457C" w:rsidTr="008A7400">
        <w:tc>
          <w:tcPr>
            <w:tcW w:w="196" w:type="pct"/>
            <w:shd w:val="clear" w:color="auto" w:fill="auto"/>
            <w:vAlign w:val="center"/>
          </w:tcPr>
          <w:p w:rsidR="008A7400" w:rsidRPr="00FD457C" w:rsidRDefault="008A7400" w:rsidP="008A74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68" w:type="pct"/>
            <w:shd w:val="clear" w:color="auto" w:fill="auto"/>
            <w:vAlign w:val="center"/>
          </w:tcPr>
          <w:p w:rsidR="008A7400" w:rsidRPr="00FD457C" w:rsidRDefault="008A7400" w:rsidP="008A7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502" w:type="pct"/>
          </w:tcPr>
          <w:p w:rsidR="008A7400" w:rsidRPr="00FD457C" w:rsidRDefault="008A7400" w:rsidP="008A74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</w:tcPr>
          <w:p w:rsidR="008A7400" w:rsidRPr="00FD457C" w:rsidRDefault="008A7400" w:rsidP="008A74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</w:tcPr>
          <w:p w:rsidR="008A7400" w:rsidRPr="00FD457C" w:rsidRDefault="008A7400" w:rsidP="008A74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8A7400" w:rsidRPr="00FD457C" w:rsidRDefault="008A7400" w:rsidP="008A74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3B4576" w:rsidRPr="00FD457C" w:rsidRDefault="003B4576" w:rsidP="003B4576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457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 </w:t>
      </w:r>
      <w:r w:rsidRPr="00FD457C">
        <w:rPr>
          <w:rFonts w:ascii="Times New Roman" w:hAnsi="Times New Roman" w:cs="Times New Roman"/>
          <w:sz w:val="24"/>
          <w:szCs w:val="24"/>
        </w:rPr>
        <w:t xml:space="preserve">Рабочая программа учебного модуля </w:t>
      </w:r>
    </w:p>
    <w:p w:rsidR="003B4576" w:rsidRPr="00FD457C" w:rsidRDefault="003B4576" w:rsidP="003B4576">
      <w:pPr>
        <w:pStyle w:val="Default"/>
        <w:jc w:val="center"/>
        <w:rPr>
          <w:b/>
        </w:rPr>
      </w:pPr>
      <w:r w:rsidRPr="00FD457C">
        <w:rPr>
          <w:b/>
        </w:rPr>
        <w:t>«Проведение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населения» (A/0</w:t>
      </w:r>
      <w:r w:rsidR="004B4489" w:rsidRPr="00FD457C">
        <w:rPr>
          <w:b/>
        </w:rPr>
        <w:t>5</w:t>
      </w:r>
      <w:r w:rsidRPr="00FD457C">
        <w:rPr>
          <w:b/>
        </w:rPr>
        <w:t>.</w:t>
      </w:r>
      <w:r w:rsidR="004B4489" w:rsidRPr="00FD457C">
        <w:rPr>
          <w:b/>
        </w:rPr>
        <w:t>7</w:t>
      </w:r>
      <w:r w:rsidRPr="00FD457C">
        <w:rPr>
          <w:b/>
        </w:rPr>
        <w:t xml:space="preserve">) </w:t>
      </w:r>
    </w:p>
    <w:p w:rsidR="003B4576" w:rsidRPr="00FD457C" w:rsidRDefault="003B4576" w:rsidP="003B4576">
      <w:pPr>
        <w:pStyle w:val="Default"/>
        <w:jc w:val="center"/>
        <w:rPr>
          <w:b/>
        </w:rPr>
      </w:pPr>
    </w:p>
    <w:p w:rsidR="0074189B" w:rsidRPr="00FD457C" w:rsidRDefault="003B4576" w:rsidP="003B4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457C">
        <w:rPr>
          <w:rFonts w:ascii="Times New Roman" w:hAnsi="Times New Roman" w:cs="Times New Roman"/>
          <w:b/>
          <w:sz w:val="24"/>
          <w:szCs w:val="24"/>
        </w:rPr>
        <w:t xml:space="preserve">Цель модуля: </w:t>
      </w:r>
      <w:r w:rsidRPr="00FD457C">
        <w:rPr>
          <w:rFonts w:ascii="Times New Roman" w:hAnsi="Times New Roman" w:cs="Times New Roman"/>
          <w:sz w:val="24"/>
          <w:szCs w:val="24"/>
        </w:rPr>
        <w:t>совершенствование профессиональных</w:t>
      </w:r>
      <w:r w:rsidRPr="00FD4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57C">
        <w:rPr>
          <w:rFonts w:ascii="Times New Roman" w:hAnsi="Times New Roman" w:cs="Times New Roman"/>
          <w:sz w:val="24"/>
          <w:szCs w:val="24"/>
        </w:rPr>
        <w:t xml:space="preserve">компетенций в профилактической (ПК−1, ПК-2), санитарно-просветительской деятельности (ПК-9) в отношении пациентов </w:t>
      </w:r>
      <w:r w:rsidR="004B4489" w:rsidRPr="00FD457C">
        <w:rPr>
          <w:rFonts w:ascii="Times New Roman" w:hAnsi="Times New Roman" w:cs="Times New Roman"/>
          <w:sz w:val="24"/>
          <w:szCs w:val="24"/>
        </w:rPr>
        <w:t>с ХНИЗ</w:t>
      </w:r>
      <w:r w:rsidRPr="00FD457C">
        <w:rPr>
          <w:rFonts w:ascii="Times New Roman" w:hAnsi="Times New Roman" w:cs="Times New Roman"/>
          <w:sz w:val="24"/>
          <w:szCs w:val="24"/>
        </w:rPr>
        <w:t>.</w:t>
      </w:r>
    </w:p>
    <w:p w:rsidR="003B4576" w:rsidRPr="00FD457C" w:rsidRDefault="003B4576" w:rsidP="003B4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4576" w:rsidRPr="00FD457C" w:rsidRDefault="003B4576" w:rsidP="003B4576">
      <w:pPr>
        <w:pStyle w:val="ConsPlusTitle"/>
        <w:pBdr>
          <w:bottom w:val="single" w:sz="12" w:space="1" w:color="auto"/>
        </w:pBdr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D457C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учебного модуля </w:t>
      </w:r>
    </w:p>
    <w:p w:rsidR="003B4576" w:rsidRPr="00FD457C" w:rsidRDefault="003B4576" w:rsidP="003B4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8078"/>
      </w:tblGrid>
      <w:tr w:rsidR="003B4576" w:rsidRPr="00FD457C" w:rsidTr="008A7400">
        <w:tc>
          <w:tcPr>
            <w:tcW w:w="993" w:type="dxa"/>
          </w:tcPr>
          <w:p w:rsidR="003B4576" w:rsidRPr="00FD457C" w:rsidRDefault="004B4489" w:rsidP="003956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078" w:type="dxa"/>
          </w:tcPr>
          <w:p w:rsidR="003B4576" w:rsidRPr="00FD457C" w:rsidRDefault="003B4576" w:rsidP="00395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Наименования тем, элементов</w:t>
            </w:r>
          </w:p>
        </w:tc>
      </w:tr>
      <w:tr w:rsidR="00397731" w:rsidRPr="00FD457C" w:rsidTr="008A7400">
        <w:trPr>
          <w:trHeight w:val="123"/>
        </w:trPr>
        <w:tc>
          <w:tcPr>
            <w:tcW w:w="993" w:type="dxa"/>
            <w:vAlign w:val="center"/>
          </w:tcPr>
          <w:p w:rsidR="003B4576" w:rsidRPr="00FD457C" w:rsidRDefault="003B4576" w:rsidP="00395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8078" w:type="dxa"/>
          </w:tcPr>
          <w:p w:rsidR="003B4576" w:rsidRPr="00FD457C" w:rsidRDefault="003B457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Нормативные правовые акты и иные документы, регламентирующие порядки проведения медицинских осмотров, диспансеризации и диспансерного наблюдения</w:t>
            </w:r>
          </w:p>
        </w:tc>
      </w:tr>
      <w:tr w:rsidR="00397731" w:rsidRPr="00FD457C" w:rsidTr="008A7400">
        <w:trPr>
          <w:trHeight w:val="123"/>
        </w:trPr>
        <w:tc>
          <w:tcPr>
            <w:tcW w:w="993" w:type="dxa"/>
          </w:tcPr>
          <w:p w:rsidR="003B4576" w:rsidRPr="00FD457C" w:rsidRDefault="003B4576" w:rsidP="0039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078" w:type="dxa"/>
          </w:tcPr>
          <w:p w:rsidR="003B4576" w:rsidRPr="00FD457C" w:rsidRDefault="003B457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Министерства здравоохранения </w:t>
            </w:r>
            <w:r w:rsidRPr="00FD4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Российской Федерации</w:t>
            </w:r>
            <w:r w:rsidRPr="00FD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 февраля 2015 г. № 36ан “Об утверждении порядка проведения диспансеризации определенных групп взрослого населения”</w:t>
            </w:r>
            <w:r w:rsidRPr="00FD4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D4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(зарегистрирован Министерством юстиции Российской Федерации 29.12.2012 г., регистрационный </w:t>
            </w:r>
            <w:r w:rsidR="008A7400" w:rsidRPr="00FD4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FD4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36268)</w:t>
            </w:r>
          </w:p>
        </w:tc>
      </w:tr>
      <w:tr w:rsidR="00397731" w:rsidRPr="00FD457C" w:rsidTr="008A7400">
        <w:trPr>
          <w:trHeight w:val="123"/>
        </w:trPr>
        <w:tc>
          <w:tcPr>
            <w:tcW w:w="993" w:type="dxa"/>
          </w:tcPr>
          <w:p w:rsidR="003B4576" w:rsidRPr="00FD457C" w:rsidRDefault="003B4576" w:rsidP="0039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8078" w:type="dxa"/>
          </w:tcPr>
          <w:p w:rsidR="003B4576" w:rsidRPr="00FD457C" w:rsidRDefault="003B457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Министерства здравоохранения Российской Федерации от 6 декабря 2012 г. № 1011н «Об утверждении Порядка проведения профилактического медицинского осмотра» (зарегистрирован </w:t>
            </w:r>
            <w:proofErr w:type="gramStart"/>
            <w:r w:rsidRPr="00FD4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Министерством  юстиции</w:t>
            </w:r>
            <w:proofErr w:type="gramEnd"/>
            <w:r w:rsidRPr="00FD4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Российской Федерации 29.12.2012 г., регистрационный </w:t>
            </w:r>
            <w:r w:rsidR="008A7400" w:rsidRPr="00FD4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FD4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26511)</w:t>
            </w:r>
          </w:p>
        </w:tc>
      </w:tr>
      <w:tr w:rsidR="003B4576" w:rsidRPr="00FD457C" w:rsidTr="008A7400">
        <w:trPr>
          <w:trHeight w:val="123"/>
        </w:trPr>
        <w:tc>
          <w:tcPr>
            <w:tcW w:w="993" w:type="dxa"/>
            <w:vAlign w:val="center"/>
          </w:tcPr>
          <w:p w:rsidR="003B4576" w:rsidRPr="00FD457C" w:rsidRDefault="003B4576" w:rsidP="00395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A24E6" w:rsidRPr="00FD45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8" w:type="dxa"/>
          </w:tcPr>
          <w:p w:rsidR="003B4576" w:rsidRPr="00FD457C" w:rsidRDefault="003B457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Принципы диспансерного наблюдения за пациентами с неинфекционными заболеваниями и факторами риска в соответствии нормативными правовыми актами и иными документами</w:t>
            </w:r>
          </w:p>
        </w:tc>
      </w:tr>
      <w:tr w:rsidR="003B4576" w:rsidRPr="00FD457C" w:rsidTr="008A7400">
        <w:trPr>
          <w:trHeight w:val="123"/>
        </w:trPr>
        <w:tc>
          <w:tcPr>
            <w:tcW w:w="993" w:type="dxa"/>
            <w:vAlign w:val="center"/>
          </w:tcPr>
          <w:p w:rsidR="003B4576" w:rsidRPr="00FD457C" w:rsidRDefault="00EA24E6" w:rsidP="0039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3B4576" w:rsidRPr="00FD4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8" w:type="dxa"/>
          </w:tcPr>
          <w:p w:rsidR="003B4576" w:rsidRPr="00FD457C" w:rsidRDefault="003B457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Методологические и организационные принципы диспансеризации</w:t>
            </w:r>
          </w:p>
        </w:tc>
      </w:tr>
      <w:tr w:rsidR="00EA24E6" w:rsidRPr="00FD457C" w:rsidTr="008A7400">
        <w:trPr>
          <w:trHeight w:val="123"/>
        </w:trPr>
        <w:tc>
          <w:tcPr>
            <w:tcW w:w="993" w:type="dxa"/>
          </w:tcPr>
          <w:p w:rsidR="00EA24E6" w:rsidRPr="00FD457C" w:rsidRDefault="00EA24E6" w:rsidP="00EA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8078" w:type="dxa"/>
          </w:tcPr>
          <w:p w:rsidR="00EA24E6" w:rsidRPr="00FD457C" w:rsidRDefault="00EA24E6" w:rsidP="00EA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Периодичность лабораторного и инструментального обследования пациентов в диспансерных группах</w:t>
            </w:r>
          </w:p>
        </w:tc>
      </w:tr>
      <w:tr w:rsidR="00EA24E6" w:rsidRPr="00FD457C" w:rsidTr="008A7400">
        <w:trPr>
          <w:trHeight w:val="123"/>
        </w:trPr>
        <w:tc>
          <w:tcPr>
            <w:tcW w:w="993" w:type="dxa"/>
          </w:tcPr>
          <w:p w:rsidR="00EA24E6" w:rsidRPr="00FD457C" w:rsidRDefault="00EA24E6" w:rsidP="00EA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8078" w:type="dxa"/>
          </w:tcPr>
          <w:p w:rsidR="00EA24E6" w:rsidRPr="00FD457C" w:rsidRDefault="00EA24E6" w:rsidP="00EA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для направления к врачам-специалистам</w:t>
            </w:r>
          </w:p>
        </w:tc>
      </w:tr>
      <w:tr w:rsidR="00EA24E6" w:rsidRPr="00FD457C" w:rsidTr="008A7400">
        <w:trPr>
          <w:trHeight w:val="123"/>
        </w:trPr>
        <w:tc>
          <w:tcPr>
            <w:tcW w:w="993" w:type="dxa"/>
          </w:tcPr>
          <w:p w:rsidR="00EA24E6" w:rsidRPr="00FD457C" w:rsidRDefault="00EA24E6" w:rsidP="00EA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8078" w:type="dxa"/>
          </w:tcPr>
          <w:p w:rsidR="00EA24E6" w:rsidRPr="00FD457C" w:rsidRDefault="00EA24E6" w:rsidP="00EA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методы оценки эффективности программ диспансеризации </w:t>
            </w:r>
          </w:p>
        </w:tc>
      </w:tr>
      <w:tr w:rsidR="00EA24E6" w:rsidRPr="00FD457C" w:rsidTr="008A7400">
        <w:trPr>
          <w:trHeight w:val="123"/>
        </w:trPr>
        <w:tc>
          <w:tcPr>
            <w:tcW w:w="993" w:type="dxa"/>
          </w:tcPr>
          <w:p w:rsidR="00EA24E6" w:rsidRPr="00FD457C" w:rsidRDefault="00EA24E6" w:rsidP="00EA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8078" w:type="dxa"/>
          </w:tcPr>
          <w:p w:rsidR="00EA24E6" w:rsidRPr="00FD457C" w:rsidRDefault="00EA24E6" w:rsidP="00EA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Учетно-отчетная документация и статистика диспансеризации</w:t>
            </w:r>
          </w:p>
        </w:tc>
      </w:tr>
      <w:tr w:rsidR="00EA24E6" w:rsidRPr="00FD457C" w:rsidTr="008A7400">
        <w:trPr>
          <w:trHeight w:val="123"/>
        </w:trPr>
        <w:tc>
          <w:tcPr>
            <w:tcW w:w="993" w:type="dxa"/>
          </w:tcPr>
          <w:p w:rsidR="00EA24E6" w:rsidRPr="00FD457C" w:rsidRDefault="00EA24E6" w:rsidP="00EA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8078" w:type="dxa"/>
          </w:tcPr>
          <w:p w:rsidR="00EA24E6" w:rsidRPr="00FD457C" w:rsidRDefault="00EA24E6" w:rsidP="00EA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«групп риска» заболевания</w:t>
            </w:r>
          </w:p>
        </w:tc>
      </w:tr>
      <w:tr w:rsidR="004B4489" w:rsidRPr="00FD457C" w:rsidTr="008A7400">
        <w:trPr>
          <w:trHeight w:val="123"/>
        </w:trPr>
        <w:tc>
          <w:tcPr>
            <w:tcW w:w="993" w:type="dxa"/>
            <w:vAlign w:val="center"/>
          </w:tcPr>
          <w:p w:rsidR="004B4489" w:rsidRPr="00FD457C" w:rsidRDefault="004B4489" w:rsidP="00EA2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8078" w:type="dxa"/>
          </w:tcPr>
          <w:p w:rsidR="004B4489" w:rsidRPr="00FD457C" w:rsidRDefault="004B4489" w:rsidP="00EA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врачей-специалистов, участвующих в проведении медицинских осмотров, диспансеризации</w:t>
            </w:r>
          </w:p>
        </w:tc>
      </w:tr>
      <w:tr w:rsidR="00EA24E6" w:rsidRPr="00FD457C" w:rsidTr="008A7400">
        <w:trPr>
          <w:trHeight w:val="123"/>
        </w:trPr>
        <w:tc>
          <w:tcPr>
            <w:tcW w:w="993" w:type="dxa"/>
            <w:vAlign w:val="center"/>
          </w:tcPr>
          <w:p w:rsidR="00EA24E6" w:rsidRPr="00FD457C" w:rsidRDefault="004B4489" w:rsidP="00EA2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8078" w:type="dxa"/>
          </w:tcPr>
          <w:p w:rsidR="00EA24E6" w:rsidRPr="00FD457C" w:rsidRDefault="00EA24E6" w:rsidP="00EA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санитарно-просветительной работы по формированию элементов здорового образа жизни, в том числе программ снижения потребления алкоголя и табака, предупреждения и борьбы с </w:t>
            </w:r>
            <w:r w:rsidRPr="00FD4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немедицинским потреблением наркотических средств и психотропных веществ, оптимизации физической активности, рационального питания, нормализации индекса массы тела</w:t>
            </w:r>
          </w:p>
        </w:tc>
      </w:tr>
      <w:tr w:rsidR="00EA24E6" w:rsidRPr="00FD457C" w:rsidTr="008A7400">
        <w:trPr>
          <w:trHeight w:val="123"/>
        </w:trPr>
        <w:tc>
          <w:tcPr>
            <w:tcW w:w="993" w:type="dxa"/>
          </w:tcPr>
          <w:p w:rsidR="00EA24E6" w:rsidRPr="00FD457C" w:rsidRDefault="00EA24E6" w:rsidP="00EA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B4489" w:rsidRPr="00FD4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078" w:type="dxa"/>
          </w:tcPr>
          <w:p w:rsidR="00EA24E6" w:rsidRPr="00FD457C" w:rsidRDefault="00EA24E6" w:rsidP="00EA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формирования здорового образа жизни</w:t>
            </w:r>
          </w:p>
        </w:tc>
      </w:tr>
      <w:tr w:rsidR="00EA24E6" w:rsidRPr="00FD457C" w:rsidTr="008A7400">
        <w:trPr>
          <w:trHeight w:val="123"/>
        </w:trPr>
        <w:tc>
          <w:tcPr>
            <w:tcW w:w="993" w:type="dxa"/>
          </w:tcPr>
          <w:p w:rsidR="00EA24E6" w:rsidRPr="00FD457C" w:rsidRDefault="00EA24E6" w:rsidP="00EA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B4489" w:rsidRPr="00FD4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8078" w:type="dxa"/>
            <w:vAlign w:val="center"/>
          </w:tcPr>
          <w:p w:rsidR="00EA24E6" w:rsidRPr="00FD457C" w:rsidRDefault="00EA24E6" w:rsidP="00EA24E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457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Понятие и оценка здоровья населения, заболеваемости и смертности.</w:t>
            </w:r>
          </w:p>
        </w:tc>
      </w:tr>
      <w:tr w:rsidR="00EA24E6" w:rsidRPr="00FD457C" w:rsidTr="008A7400">
        <w:trPr>
          <w:trHeight w:val="123"/>
        </w:trPr>
        <w:tc>
          <w:tcPr>
            <w:tcW w:w="993" w:type="dxa"/>
          </w:tcPr>
          <w:p w:rsidR="00EA24E6" w:rsidRPr="00FD457C" w:rsidRDefault="00EA24E6" w:rsidP="00EA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B4489" w:rsidRPr="00FD4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8078" w:type="dxa"/>
            <w:vAlign w:val="center"/>
          </w:tcPr>
          <w:p w:rsidR="00EA24E6" w:rsidRPr="00FD457C" w:rsidRDefault="008A7400" w:rsidP="00EA24E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iCs/>
                <w:sz w:val="24"/>
                <w:szCs w:val="24"/>
              </w:rPr>
              <w:t>Факторы, определяющие здоровье. Традиционные и новые факторы риска. Понятие о суммарном риске. Шкалы риска (SCORE и др.)</w:t>
            </w:r>
          </w:p>
        </w:tc>
      </w:tr>
      <w:tr w:rsidR="00EA24E6" w:rsidRPr="00FD457C" w:rsidTr="008A7400">
        <w:trPr>
          <w:trHeight w:val="123"/>
        </w:trPr>
        <w:tc>
          <w:tcPr>
            <w:tcW w:w="993" w:type="dxa"/>
          </w:tcPr>
          <w:p w:rsidR="00EA24E6" w:rsidRPr="00FD457C" w:rsidRDefault="00EA24E6" w:rsidP="00EA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B4489" w:rsidRPr="00FD4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8078" w:type="dxa"/>
            <w:vAlign w:val="center"/>
          </w:tcPr>
          <w:p w:rsidR="00EA24E6" w:rsidRPr="00FD457C" w:rsidRDefault="00EA24E6" w:rsidP="00EA24E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iCs/>
                <w:sz w:val="24"/>
                <w:szCs w:val="24"/>
              </w:rPr>
              <w:t>Стратегии и методы профилактики ХНИЗ. Концепция факторов риска</w:t>
            </w:r>
          </w:p>
        </w:tc>
      </w:tr>
      <w:tr w:rsidR="00EA24E6" w:rsidRPr="00FD457C" w:rsidTr="008A7400">
        <w:trPr>
          <w:trHeight w:val="123"/>
        </w:trPr>
        <w:tc>
          <w:tcPr>
            <w:tcW w:w="993" w:type="dxa"/>
          </w:tcPr>
          <w:p w:rsidR="00EA24E6" w:rsidRPr="00FD457C" w:rsidRDefault="00EA24E6" w:rsidP="00EA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B4489" w:rsidRPr="00FD4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.1.4</w:t>
            </w:r>
          </w:p>
        </w:tc>
        <w:tc>
          <w:tcPr>
            <w:tcW w:w="8078" w:type="dxa"/>
            <w:vAlign w:val="center"/>
          </w:tcPr>
          <w:p w:rsidR="00EA24E6" w:rsidRPr="00FD457C" w:rsidRDefault="00EA24E6" w:rsidP="00EA24E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профилактической работы в Российской Федерации</w:t>
            </w:r>
          </w:p>
        </w:tc>
      </w:tr>
      <w:tr w:rsidR="00EA24E6" w:rsidRPr="00FD457C" w:rsidTr="008A7400">
        <w:trPr>
          <w:trHeight w:val="123"/>
        </w:trPr>
        <w:tc>
          <w:tcPr>
            <w:tcW w:w="993" w:type="dxa"/>
          </w:tcPr>
          <w:p w:rsidR="00EA24E6" w:rsidRPr="00FD457C" w:rsidRDefault="00EA24E6" w:rsidP="00EA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B4489" w:rsidRPr="00FD4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.1.5</w:t>
            </w:r>
          </w:p>
        </w:tc>
        <w:tc>
          <w:tcPr>
            <w:tcW w:w="8078" w:type="dxa"/>
            <w:vAlign w:val="center"/>
          </w:tcPr>
          <w:p w:rsidR="00EA24E6" w:rsidRPr="00FD457C" w:rsidRDefault="00EA24E6" w:rsidP="00EA24E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iCs/>
                <w:sz w:val="24"/>
                <w:szCs w:val="24"/>
              </w:rPr>
              <w:t>Нормативно-правовые документы, регламентирующие медицинскую профилактику в Российской Федерации</w:t>
            </w:r>
          </w:p>
        </w:tc>
      </w:tr>
      <w:tr w:rsidR="00EA24E6" w:rsidRPr="00FD457C" w:rsidTr="008A7400">
        <w:trPr>
          <w:trHeight w:val="123"/>
        </w:trPr>
        <w:tc>
          <w:tcPr>
            <w:tcW w:w="993" w:type="dxa"/>
            <w:vAlign w:val="center"/>
          </w:tcPr>
          <w:p w:rsidR="00EA24E6" w:rsidRPr="00FD457C" w:rsidRDefault="004B4489" w:rsidP="00EA2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8078" w:type="dxa"/>
          </w:tcPr>
          <w:p w:rsidR="00EA24E6" w:rsidRPr="00FD457C" w:rsidRDefault="00EA24E6" w:rsidP="00EA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Профилактические мероприятия с учетом диагноза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EA24E6" w:rsidRPr="00FD457C" w:rsidTr="008A7400">
        <w:trPr>
          <w:trHeight w:val="123"/>
        </w:trPr>
        <w:tc>
          <w:tcPr>
            <w:tcW w:w="993" w:type="dxa"/>
            <w:vAlign w:val="center"/>
          </w:tcPr>
          <w:p w:rsidR="00EA24E6" w:rsidRPr="00FD457C" w:rsidRDefault="00EA24E6" w:rsidP="00EA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B4489" w:rsidRPr="00FD45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078" w:type="dxa"/>
          </w:tcPr>
          <w:p w:rsidR="00EA24E6" w:rsidRPr="00FD457C" w:rsidRDefault="00EA24E6" w:rsidP="00EA24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Основные принципы проведения первичной профилактики заболеваний внутренних органов</w:t>
            </w:r>
          </w:p>
        </w:tc>
      </w:tr>
      <w:tr w:rsidR="00EA24E6" w:rsidRPr="00FD457C" w:rsidTr="008A7400">
        <w:trPr>
          <w:trHeight w:val="123"/>
        </w:trPr>
        <w:tc>
          <w:tcPr>
            <w:tcW w:w="993" w:type="dxa"/>
            <w:vAlign w:val="center"/>
          </w:tcPr>
          <w:p w:rsidR="00EA24E6" w:rsidRPr="00FD457C" w:rsidRDefault="004B4489" w:rsidP="00EA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1.5.1.1</w:t>
            </w:r>
          </w:p>
        </w:tc>
        <w:tc>
          <w:tcPr>
            <w:tcW w:w="8078" w:type="dxa"/>
            <w:vAlign w:val="center"/>
          </w:tcPr>
          <w:p w:rsidR="00EA24E6" w:rsidRPr="00FD457C" w:rsidRDefault="00EA24E6" w:rsidP="00EA2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Основные ХНИЗ и их медико-социальная значимость </w:t>
            </w:r>
          </w:p>
        </w:tc>
      </w:tr>
      <w:tr w:rsidR="00EA24E6" w:rsidRPr="00FD457C" w:rsidTr="008A7400">
        <w:trPr>
          <w:trHeight w:val="123"/>
        </w:trPr>
        <w:tc>
          <w:tcPr>
            <w:tcW w:w="993" w:type="dxa"/>
            <w:vAlign w:val="center"/>
          </w:tcPr>
          <w:p w:rsidR="00EA24E6" w:rsidRPr="00FD457C" w:rsidRDefault="004B4489" w:rsidP="00EA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1.5.1.2</w:t>
            </w:r>
          </w:p>
        </w:tc>
        <w:tc>
          <w:tcPr>
            <w:tcW w:w="8078" w:type="dxa"/>
            <w:vAlign w:val="center"/>
          </w:tcPr>
          <w:p w:rsidR="00EA24E6" w:rsidRPr="00FD457C" w:rsidRDefault="00EA24E6" w:rsidP="00EA2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 и цель первичной профилактики</w:t>
            </w: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 Стратификация риска ССЗ. Первичная профилактика ССЗ. Концепция факторов риска ССЗ</w:t>
            </w:r>
          </w:p>
        </w:tc>
      </w:tr>
      <w:tr w:rsidR="00EA24E6" w:rsidRPr="00FD457C" w:rsidTr="008A7400">
        <w:trPr>
          <w:trHeight w:val="123"/>
        </w:trPr>
        <w:tc>
          <w:tcPr>
            <w:tcW w:w="993" w:type="dxa"/>
            <w:vAlign w:val="center"/>
          </w:tcPr>
          <w:p w:rsidR="00EA24E6" w:rsidRPr="00FD457C" w:rsidRDefault="004B4489" w:rsidP="00EA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1.5.1.3</w:t>
            </w:r>
          </w:p>
        </w:tc>
        <w:tc>
          <w:tcPr>
            <w:tcW w:w="8078" w:type="dxa"/>
          </w:tcPr>
          <w:p w:rsidR="00EA24E6" w:rsidRPr="00FD457C" w:rsidRDefault="00EA24E6" w:rsidP="00EA24E6">
            <w:pPr>
              <w:shd w:val="clear" w:color="auto" w:fill="FFFFFF"/>
              <w:spacing w:line="240" w:lineRule="auto"/>
              <w:ind w:left="-3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Общие принципы обучения и консультирования </w:t>
            </w:r>
            <w:r w:rsidRPr="00FD457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пациентов. Методика изменения поведения.</w:t>
            </w:r>
          </w:p>
        </w:tc>
      </w:tr>
      <w:tr w:rsidR="00EA24E6" w:rsidRPr="00FD457C" w:rsidTr="008A7400">
        <w:trPr>
          <w:trHeight w:val="123"/>
        </w:trPr>
        <w:tc>
          <w:tcPr>
            <w:tcW w:w="993" w:type="dxa"/>
            <w:vAlign w:val="center"/>
          </w:tcPr>
          <w:p w:rsidR="00EA24E6" w:rsidRPr="00FD457C" w:rsidRDefault="004B4489" w:rsidP="00EA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1.5.1.4</w:t>
            </w:r>
          </w:p>
        </w:tc>
        <w:tc>
          <w:tcPr>
            <w:tcW w:w="8078" w:type="dxa"/>
            <w:vAlign w:val="center"/>
          </w:tcPr>
          <w:p w:rsidR="00EA24E6" w:rsidRPr="00FD457C" w:rsidRDefault="00EA24E6" w:rsidP="00EA24E6">
            <w:pPr>
              <w:shd w:val="clear" w:color="auto" w:fill="FFFFFF"/>
              <w:spacing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Коррекция факторов риска ХНИЗ избыточной массы тела и ожирения. Понятие метаболического синдрома. профилактика сахарного диабета 2 типа.</w:t>
            </w:r>
          </w:p>
        </w:tc>
      </w:tr>
      <w:tr w:rsidR="00EA24E6" w:rsidRPr="00FD457C" w:rsidTr="008A7400">
        <w:trPr>
          <w:trHeight w:val="123"/>
        </w:trPr>
        <w:tc>
          <w:tcPr>
            <w:tcW w:w="993" w:type="dxa"/>
            <w:vAlign w:val="center"/>
          </w:tcPr>
          <w:p w:rsidR="00EA24E6" w:rsidRPr="00FD457C" w:rsidRDefault="004B4489" w:rsidP="00EA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1.5.1.5</w:t>
            </w:r>
          </w:p>
        </w:tc>
        <w:tc>
          <w:tcPr>
            <w:tcW w:w="8078" w:type="dxa"/>
          </w:tcPr>
          <w:p w:rsidR="00EA24E6" w:rsidRPr="00FD457C" w:rsidRDefault="00EA24E6" w:rsidP="00EA24E6">
            <w:pPr>
              <w:shd w:val="clear" w:color="auto" w:fill="FFFFFF"/>
              <w:spacing w:line="240" w:lineRule="auto"/>
              <w:ind w:left="-39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Коррекция фактора риска ХНИЗ и</w:t>
            </w:r>
            <w:r w:rsidRPr="00FD457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збыточного употребления алкоголя, </w:t>
            </w:r>
            <w:r w:rsidRPr="00FD457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курения и низкой физической активности. Врачебная помощь и врачебные программы по отказу от курения.</w:t>
            </w:r>
          </w:p>
        </w:tc>
      </w:tr>
      <w:tr w:rsidR="00EA24E6" w:rsidRPr="00FD457C" w:rsidTr="008A7400">
        <w:trPr>
          <w:trHeight w:val="123"/>
        </w:trPr>
        <w:tc>
          <w:tcPr>
            <w:tcW w:w="993" w:type="dxa"/>
            <w:vAlign w:val="center"/>
          </w:tcPr>
          <w:p w:rsidR="00EA24E6" w:rsidRPr="00FD457C" w:rsidRDefault="004B4489" w:rsidP="00EA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1.5.1.6</w:t>
            </w:r>
          </w:p>
        </w:tc>
        <w:tc>
          <w:tcPr>
            <w:tcW w:w="8078" w:type="dxa"/>
          </w:tcPr>
          <w:p w:rsidR="00EA24E6" w:rsidRPr="00FD457C" w:rsidRDefault="00EA24E6" w:rsidP="00EA24E6">
            <w:pPr>
              <w:shd w:val="clear" w:color="auto" w:fill="FFFFFF"/>
              <w:spacing w:line="240" w:lineRule="auto"/>
              <w:ind w:left="-39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Коррекция фактора риска ХНИЗ артериальной гипертензии. Методы диагностики, лечения и профилактики осложнений АГ. Диспансерное наблюдение за больными АГ</w:t>
            </w:r>
          </w:p>
        </w:tc>
      </w:tr>
      <w:tr w:rsidR="00EA24E6" w:rsidRPr="00FD457C" w:rsidTr="008A7400">
        <w:trPr>
          <w:trHeight w:val="123"/>
        </w:trPr>
        <w:tc>
          <w:tcPr>
            <w:tcW w:w="993" w:type="dxa"/>
            <w:vAlign w:val="center"/>
          </w:tcPr>
          <w:p w:rsidR="00EA24E6" w:rsidRPr="00FD457C" w:rsidRDefault="004B4489" w:rsidP="00EA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1.5.1.7</w:t>
            </w:r>
          </w:p>
        </w:tc>
        <w:tc>
          <w:tcPr>
            <w:tcW w:w="8078" w:type="dxa"/>
            <w:vAlign w:val="center"/>
          </w:tcPr>
          <w:p w:rsidR="00EA24E6" w:rsidRPr="00FD457C" w:rsidRDefault="00EA24E6" w:rsidP="00EA24E6">
            <w:pPr>
              <w:shd w:val="clear" w:color="auto" w:fill="FFFFFF"/>
              <w:spacing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фактора риска ХНИЗ дислипидемии. Целевые уровни липидов. </w:t>
            </w:r>
            <w:proofErr w:type="spellStart"/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Липидмодифицирующая</w:t>
            </w:r>
            <w:proofErr w:type="spellEnd"/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 терапия.</w:t>
            </w:r>
          </w:p>
        </w:tc>
      </w:tr>
      <w:tr w:rsidR="00EA24E6" w:rsidRPr="00FD457C" w:rsidTr="008A7400">
        <w:trPr>
          <w:trHeight w:val="123"/>
        </w:trPr>
        <w:tc>
          <w:tcPr>
            <w:tcW w:w="993" w:type="dxa"/>
            <w:vAlign w:val="center"/>
          </w:tcPr>
          <w:p w:rsidR="00EA24E6" w:rsidRPr="00FD457C" w:rsidRDefault="004B4489" w:rsidP="00EA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1.5.1.8</w:t>
            </w:r>
          </w:p>
        </w:tc>
        <w:tc>
          <w:tcPr>
            <w:tcW w:w="8078" w:type="dxa"/>
            <w:vAlign w:val="center"/>
          </w:tcPr>
          <w:p w:rsidR="00EA24E6" w:rsidRPr="00FD457C" w:rsidRDefault="00EA24E6" w:rsidP="00EA24E6">
            <w:pPr>
              <w:shd w:val="clear" w:color="auto" w:fill="FFFFFF"/>
              <w:spacing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Коррекция фактора риска ХНИЗ психосоциального стресса. Тревожно-депрессивные расстройства в общеклинической практике</w:t>
            </w:r>
          </w:p>
        </w:tc>
      </w:tr>
      <w:tr w:rsidR="00EA24E6" w:rsidRPr="00FD457C" w:rsidTr="008A7400">
        <w:trPr>
          <w:trHeight w:val="123"/>
        </w:trPr>
        <w:tc>
          <w:tcPr>
            <w:tcW w:w="993" w:type="dxa"/>
            <w:vAlign w:val="center"/>
          </w:tcPr>
          <w:p w:rsidR="00EA24E6" w:rsidRPr="00FD457C" w:rsidRDefault="004B4489" w:rsidP="00EA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1.5.1.9</w:t>
            </w:r>
          </w:p>
        </w:tc>
        <w:tc>
          <w:tcPr>
            <w:tcW w:w="8078" w:type="dxa"/>
            <w:vAlign w:val="center"/>
          </w:tcPr>
          <w:p w:rsidR="00EA24E6" w:rsidRPr="00FD457C" w:rsidRDefault="00EA24E6" w:rsidP="00EA24E6">
            <w:pPr>
              <w:shd w:val="clear" w:color="auto" w:fill="FFFFFF"/>
              <w:spacing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Профилактика и ранняя диагностика хронической обструктивной болезни легких. Роль врача-терапевта в профилактике и ранней диагностике туберкулеза</w:t>
            </w:r>
          </w:p>
        </w:tc>
      </w:tr>
      <w:tr w:rsidR="00447D6B" w:rsidRPr="00FD457C" w:rsidTr="008A7400">
        <w:trPr>
          <w:trHeight w:val="123"/>
        </w:trPr>
        <w:tc>
          <w:tcPr>
            <w:tcW w:w="993" w:type="dxa"/>
            <w:vAlign w:val="center"/>
          </w:tcPr>
          <w:p w:rsidR="00447D6B" w:rsidRPr="00FD457C" w:rsidRDefault="00447D6B" w:rsidP="00EA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1.5.1.10</w:t>
            </w:r>
          </w:p>
        </w:tc>
        <w:tc>
          <w:tcPr>
            <w:tcW w:w="8078" w:type="dxa"/>
            <w:vAlign w:val="center"/>
          </w:tcPr>
          <w:p w:rsidR="00447D6B" w:rsidRPr="00FD457C" w:rsidRDefault="00447D6B" w:rsidP="00EA24E6">
            <w:pPr>
              <w:shd w:val="clear" w:color="auto" w:fill="FFFFFF"/>
              <w:spacing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3F">
              <w:rPr>
                <w:rFonts w:ascii="Times New Roman" w:hAnsi="Times New Roman" w:cs="Times New Roman"/>
                <w:sz w:val="24"/>
                <w:szCs w:val="24"/>
              </w:rPr>
              <w:t>Профилактика и ранняя диагностика хронической болезни почек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223F">
              <w:rPr>
                <w:rFonts w:ascii="Times New Roman" w:hAnsi="Times New Roman" w:cs="Times New Roman"/>
                <w:sz w:val="24"/>
                <w:szCs w:val="24"/>
              </w:rPr>
              <w:t xml:space="preserve"> дегенеративных заболеваний суставов и позвоночника</w:t>
            </w:r>
          </w:p>
        </w:tc>
      </w:tr>
      <w:tr w:rsidR="00EA24E6" w:rsidRPr="00FD457C" w:rsidTr="008A7400">
        <w:trPr>
          <w:trHeight w:val="123"/>
        </w:trPr>
        <w:tc>
          <w:tcPr>
            <w:tcW w:w="993" w:type="dxa"/>
            <w:vAlign w:val="center"/>
          </w:tcPr>
          <w:p w:rsidR="00EA24E6" w:rsidRPr="00447D6B" w:rsidRDefault="00447D6B" w:rsidP="00EA24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1.5.1.1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78" w:type="dxa"/>
            <w:vAlign w:val="center"/>
          </w:tcPr>
          <w:p w:rsidR="00EA24E6" w:rsidRPr="00FD457C" w:rsidRDefault="004B4489" w:rsidP="00EA24E6">
            <w:pPr>
              <w:shd w:val="clear" w:color="auto" w:fill="FFFFFF"/>
              <w:spacing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Основы онкогенеза. Факторы риска и фоновые заболевания злокачественных новообразований. Понятие о </w:t>
            </w:r>
            <w:proofErr w:type="spellStart"/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канцеропревенции</w:t>
            </w:r>
            <w:proofErr w:type="spellEnd"/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. Роль врача-терапевта в профилактике и ранней диагностике ЗНО.</w:t>
            </w:r>
          </w:p>
        </w:tc>
      </w:tr>
      <w:tr w:rsidR="00EA24E6" w:rsidRPr="00FD457C" w:rsidTr="008A7400">
        <w:trPr>
          <w:trHeight w:val="123"/>
        </w:trPr>
        <w:tc>
          <w:tcPr>
            <w:tcW w:w="993" w:type="dxa"/>
            <w:vAlign w:val="center"/>
          </w:tcPr>
          <w:p w:rsidR="00EA24E6" w:rsidRPr="00FD457C" w:rsidRDefault="00EA24E6" w:rsidP="00EA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8078" w:type="dxa"/>
          </w:tcPr>
          <w:p w:rsidR="00EA24E6" w:rsidRPr="00FD457C" w:rsidRDefault="00EA24E6" w:rsidP="00EA24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Вторичная профилактика некоторых ССЗ, связанных с атеросклерозом.</w:t>
            </w:r>
          </w:p>
        </w:tc>
      </w:tr>
    </w:tbl>
    <w:p w:rsidR="003B4576" w:rsidRPr="00FD457C" w:rsidRDefault="003B4576" w:rsidP="003B4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457C">
        <w:rPr>
          <w:rFonts w:ascii="Times New Roman" w:hAnsi="Times New Roman" w:cs="Times New Roman"/>
          <w:b/>
          <w:sz w:val="24"/>
          <w:szCs w:val="24"/>
        </w:rPr>
        <w:t xml:space="preserve">Образовательные технологии: </w:t>
      </w:r>
      <w:r w:rsidRPr="00FD457C">
        <w:rPr>
          <w:rFonts w:ascii="Times New Roman" w:hAnsi="Times New Roman" w:cs="Times New Roman"/>
          <w:sz w:val="24"/>
          <w:szCs w:val="24"/>
        </w:rPr>
        <w:t>при организации освоения учебного модуля «</w:t>
      </w:r>
      <w:r w:rsidR="008A7400" w:rsidRPr="00FD457C">
        <w:rPr>
          <w:rFonts w:ascii="Times New Roman" w:hAnsi="Times New Roman" w:cs="Times New Roman"/>
          <w:sz w:val="24"/>
          <w:szCs w:val="24"/>
        </w:rPr>
        <w:t xml:space="preserve"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 </w:t>
      </w:r>
      <w:r w:rsidRPr="00FD457C">
        <w:rPr>
          <w:rFonts w:ascii="Times New Roman" w:hAnsi="Times New Roman" w:cs="Times New Roman"/>
          <w:sz w:val="24"/>
          <w:szCs w:val="24"/>
        </w:rPr>
        <w:t>(A/0</w:t>
      </w:r>
      <w:r w:rsidR="008A7400" w:rsidRPr="00FD457C">
        <w:rPr>
          <w:rFonts w:ascii="Times New Roman" w:hAnsi="Times New Roman" w:cs="Times New Roman"/>
          <w:sz w:val="24"/>
          <w:szCs w:val="24"/>
        </w:rPr>
        <w:t>5</w:t>
      </w:r>
      <w:r w:rsidRPr="00FD457C">
        <w:rPr>
          <w:rFonts w:ascii="Times New Roman" w:hAnsi="Times New Roman" w:cs="Times New Roman"/>
          <w:sz w:val="24"/>
          <w:szCs w:val="24"/>
        </w:rPr>
        <w:t>.</w:t>
      </w:r>
      <w:r w:rsidR="008A7400" w:rsidRPr="00FD457C">
        <w:rPr>
          <w:rFonts w:ascii="Times New Roman" w:hAnsi="Times New Roman" w:cs="Times New Roman"/>
          <w:sz w:val="24"/>
          <w:szCs w:val="24"/>
        </w:rPr>
        <w:t>7</w:t>
      </w:r>
      <w:r w:rsidRPr="00FD457C">
        <w:rPr>
          <w:rFonts w:ascii="Times New Roman" w:hAnsi="Times New Roman" w:cs="Times New Roman"/>
          <w:sz w:val="24"/>
          <w:szCs w:val="24"/>
        </w:rPr>
        <w:t>)»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</w:t>
      </w:r>
      <w:r w:rsidR="008A7400" w:rsidRPr="00FD457C">
        <w:rPr>
          <w:rFonts w:ascii="Times New Roman" w:hAnsi="Times New Roman" w:cs="Times New Roman"/>
          <w:sz w:val="24"/>
          <w:szCs w:val="24"/>
        </w:rPr>
        <w:t>, дистанционные образовательные технологии.</w:t>
      </w:r>
    </w:p>
    <w:p w:rsidR="008A7400" w:rsidRPr="00FD457C" w:rsidRDefault="008A7400" w:rsidP="003B4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400" w:rsidRPr="00FD457C" w:rsidRDefault="008A7400" w:rsidP="003B4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457C">
        <w:rPr>
          <w:rFonts w:ascii="Times New Roman" w:hAnsi="Times New Roman" w:cs="Times New Roman"/>
          <w:b/>
          <w:bCs/>
          <w:sz w:val="24"/>
          <w:szCs w:val="24"/>
        </w:rPr>
        <w:t xml:space="preserve">В состав модуля входит ОСК (общий </w:t>
      </w:r>
      <w:proofErr w:type="spellStart"/>
      <w:r w:rsidRPr="00FD457C">
        <w:rPr>
          <w:rFonts w:ascii="Times New Roman" w:hAnsi="Times New Roman" w:cs="Times New Roman"/>
          <w:b/>
          <w:bCs/>
          <w:sz w:val="24"/>
          <w:szCs w:val="24"/>
        </w:rPr>
        <w:t>симуляционный</w:t>
      </w:r>
      <w:proofErr w:type="spellEnd"/>
      <w:r w:rsidRPr="00FD457C">
        <w:rPr>
          <w:rFonts w:ascii="Times New Roman" w:hAnsi="Times New Roman" w:cs="Times New Roman"/>
          <w:b/>
          <w:bCs/>
          <w:sz w:val="24"/>
          <w:szCs w:val="24"/>
        </w:rPr>
        <w:t xml:space="preserve"> курс) на темы:</w:t>
      </w:r>
      <w:r w:rsidRPr="00FD457C">
        <w:rPr>
          <w:rFonts w:ascii="Times New Roman" w:hAnsi="Times New Roman" w:cs="Times New Roman"/>
          <w:sz w:val="24"/>
          <w:szCs w:val="24"/>
        </w:rPr>
        <w:t xml:space="preserve"> «Факторы, определяющие здоровье. Традиционные и новые факторы риска. Понятие о суммарном риске. Шкалы риска (SCORE и др.)».</w:t>
      </w:r>
    </w:p>
    <w:p w:rsidR="003B4576" w:rsidRPr="00FD457C" w:rsidRDefault="003B4576" w:rsidP="003B4576">
      <w:pPr>
        <w:pStyle w:val="1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B4576" w:rsidRPr="00FD457C" w:rsidRDefault="003B4576" w:rsidP="003B4576">
      <w:pPr>
        <w:pStyle w:val="14"/>
        <w:ind w:left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FD457C">
        <w:rPr>
          <w:rFonts w:ascii="Times New Roman" w:hAnsi="Times New Roman"/>
          <w:b/>
          <w:sz w:val="24"/>
          <w:szCs w:val="24"/>
        </w:rPr>
        <w:t xml:space="preserve">Фонд оценочных средств: </w:t>
      </w:r>
      <w:r w:rsidRPr="00FD457C">
        <w:rPr>
          <w:rFonts w:ascii="Times New Roman" w:hAnsi="Times New Roman"/>
          <w:sz w:val="24"/>
          <w:szCs w:val="24"/>
        </w:rPr>
        <w:t xml:space="preserve">тестовые задания и </w:t>
      </w:r>
      <w:r w:rsidRPr="00FD457C">
        <w:rPr>
          <w:rFonts w:ascii="Times New Roman" w:hAnsi="Times New Roman"/>
          <w:b/>
          <w:sz w:val="24"/>
          <w:szCs w:val="24"/>
          <w:lang w:eastAsia="ru-RU"/>
        </w:rPr>
        <w:t>з</w:t>
      </w:r>
      <w:r w:rsidRPr="00FD457C">
        <w:rPr>
          <w:rFonts w:ascii="Times New Roman" w:hAnsi="Times New Roman"/>
          <w:sz w:val="24"/>
          <w:szCs w:val="24"/>
        </w:rPr>
        <w:t>адачи по проверке компетенций в профилактической деятельности (</w:t>
      </w:r>
      <w:r w:rsidR="008A7400" w:rsidRPr="00FD457C">
        <w:rPr>
          <w:rFonts w:ascii="Times New Roman" w:hAnsi="Times New Roman"/>
          <w:sz w:val="24"/>
          <w:szCs w:val="24"/>
        </w:rPr>
        <w:t xml:space="preserve">ПК-1, </w:t>
      </w:r>
      <w:r w:rsidRPr="00FD457C">
        <w:rPr>
          <w:rFonts w:ascii="Times New Roman" w:hAnsi="Times New Roman"/>
          <w:sz w:val="24"/>
          <w:szCs w:val="24"/>
        </w:rPr>
        <w:t>ПК-2, ПК-</w:t>
      </w:r>
      <w:r w:rsidR="008A7400" w:rsidRPr="00FD457C">
        <w:rPr>
          <w:rFonts w:ascii="Times New Roman" w:hAnsi="Times New Roman"/>
          <w:sz w:val="24"/>
          <w:szCs w:val="24"/>
        </w:rPr>
        <w:t>9</w:t>
      </w:r>
      <w:r w:rsidRPr="00FD457C">
        <w:rPr>
          <w:rFonts w:ascii="Times New Roman" w:hAnsi="Times New Roman"/>
          <w:sz w:val="24"/>
          <w:szCs w:val="24"/>
        </w:rPr>
        <w:t>)</w:t>
      </w:r>
      <w:r w:rsidR="008A7400" w:rsidRPr="00FD457C">
        <w:rPr>
          <w:rFonts w:ascii="Times New Roman" w:hAnsi="Times New Roman"/>
          <w:sz w:val="24"/>
          <w:szCs w:val="24"/>
        </w:rPr>
        <w:t xml:space="preserve"> </w:t>
      </w:r>
      <w:r w:rsidRPr="00FD457C">
        <w:rPr>
          <w:rFonts w:ascii="Times New Roman" w:hAnsi="Times New Roman"/>
          <w:sz w:val="24"/>
          <w:szCs w:val="24"/>
        </w:rPr>
        <w:t>−</w:t>
      </w:r>
      <w:r w:rsidR="008A7400" w:rsidRPr="00FD457C">
        <w:rPr>
          <w:rFonts w:ascii="Times New Roman" w:hAnsi="Times New Roman"/>
          <w:sz w:val="24"/>
          <w:szCs w:val="24"/>
        </w:rPr>
        <w:t xml:space="preserve"> </w:t>
      </w:r>
      <w:r w:rsidRPr="00FD457C">
        <w:rPr>
          <w:rFonts w:ascii="Times New Roman" w:hAnsi="Times New Roman"/>
          <w:sz w:val="24"/>
          <w:szCs w:val="24"/>
        </w:rPr>
        <w:t>проведение профилактических мероприятий для взрослого населения по возрастным группам и состоянию здоровья, проведение санитарно-просветительной работы по формированию здорового образа жизни и контроль их эффективности.</w:t>
      </w:r>
    </w:p>
    <w:p w:rsidR="003B4576" w:rsidRPr="00FD457C" w:rsidRDefault="003B4576" w:rsidP="003B457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576" w:rsidRPr="00FD457C" w:rsidRDefault="003B4576" w:rsidP="003B4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457C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 по модулю</w:t>
      </w:r>
      <w:r w:rsidRPr="00FD457C">
        <w:rPr>
          <w:rFonts w:ascii="Times New Roman" w:hAnsi="Times New Roman" w:cs="Times New Roman"/>
          <w:sz w:val="24"/>
          <w:szCs w:val="24"/>
        </w:rPr>
        <w:t xml:space="preserve"> – не предусмотрена.</w:t>
      </w:r>
    </w:p>
    <w:p w:rsidR="003B4576" w:rsidRPr="00FD457C" w:rsidRDefault="003B4576" w:rsidP="003B4576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576" w:rsidRPr="00FD457C" w:rsidRDefault="003B4576" w:rsidP="003A1D03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89B" w:rsidRPr="00FD457C" w:rsidRDefault="003B4576" w:rsidP="008A74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74189B" w:rsidRPr="00FD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Организационно-педагогические условия реализации программы:</w:t>
      </w:r>
    </w:p>
    <w:p w:rsidR="0074189B" w:rsidRPr="00FD457C" w:rsidRDefault="0074189B" w:rsidP="0074189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4189B" w:rsidRPr="00FD457C" w:rsidRDefault="00A034E1" w:rsidP="0074189B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457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6</w:t>
      </w:r>
      <w:r w:rsidR="0074189B" w:rsidRPr="00FD457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.1.</w:t>
      </w:r>
      <w:r w:rsidR="0074189B" w:rsidRPr="00FD457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74189B" w:rsidRPr="00FD457C">
        <w:rPr>
          <w:rFonts w:ascii="Times New Roman" w:hAnsi="Times New Roman" w:cs="Times New Roman"/>
          <w:i/>
          <w:sz w:val="24"/>
          <w:szCs w:val="24"/>
        </w:rPr>
        <w:t>Законодательные и нормативно-правовые документы в соответствии с профилем специальности:</w:t>
      </w:r>
      <w:r w:rsidR="0074189B" w:rsidRPr="00FD457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74189B" w:rsidRPr="00FD457C" w:rsidRDefault="0074189B" w:rsidP="008A7400">
      <w:pPr>
        <w:numPr>
          <w:ilvl w:val="2"/>
          <w:numId w:val="1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№ 323-ФЗ «Об основах охраны здоровья граждан в Российской Федерации» от 21 ноября 2011 года. </w:t>
      </w:r>
    </w:p>
    <w:p w:rsidR="0074189B" w:rsidRPr="00FD457C" w:rsidRDefault="0074189B" w:rsidP="008A7400">
      <w:pPr>
        <w:numPr>
          <w:ilvl w:val="2"/>
          <w:numId w:val="1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здравоохранения и социального развития Российской Федерации </w:t>
      </w:r>
      <w:r w:rsidRPr="00FD4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23 июля 2010 г. </w:t>
      </w:r>
      <w:r w:rsidRPr="00FD457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FD4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541н «</w:t>
      </w:r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единого квалификационного справочника </w:t>
      </w:r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должностей руководителей, специалистов и служащих, раздел «Квалификационные характеристики должностей работников в сфере здравоохранения». </w:t>
      </w:r>
    </w:p>
    <w:p w:rsidR="0074189B" w:rsidRPr="00FD457C" w:rsidRDefault="0074189B" w:rsidP="008A7400">
      <w:pPr>
        <w:numPr>
          <w:ilvl w:val="2"/>
          <w:numId w:val="1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Минздрава России от 08.10.2015 N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74189B" w:rsidRPr="00FD457C" w:rsidRDefault="0074189B" w:rsidP="008A7400">
      <w:pPr>
        <w:numPr>
          <w:ilvl w:val="2"/>
          <w:numId w:val="1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МЗ РФ № 415н от 7 июля 2009 г.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</w:t>
      </w:r>
    </w:p>
    <w:p w:rsidR="0074189B" w:rsidRPr="00FD457C" w:rsidRDefault="0074189B" w:rsidP="008A7400">
      <w:pPr>
        <w:numPr>
          <w:ilvl w:val="2"/>
          <w:numId w:val="1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Минздрава России от 03.02.2015 N 36</w:t>
      </w:r>
      <w:proofErr w:type="gramStart"/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  "</w:t>
      </w:r>
      <w:proofErr w:type="gramEnd"/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утверждении  порядка проведения диспансеризации определенных групп взрослого населения". </w:t>
      </w:r>
    </w:p>
    <w:p w:rsidR="0074189B" w:rsidRPr="00FD457C" w:rsidRDefault="0074189B" w:rsidP="008A7400">
      <w:pPr>
        <w:numPr>
          <w:ilvl w:val="2"/>
          <w:numId w:val="1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МЗ РФ от 6 декабря 2012 г. N 1011н «Об утверждении порядка проведения профилактического медицинского осмотра»</w:t>
      </w:r>
    </w:p>
    <w:p w:rsidR="0074189B" w:rsidRPr="00FD457C" w:rsidRDefault="0074189B" w:rsidP="008A7400">
      <w:pPr>
        <w:numPr>
          <w:ilvl w:val="2"/>
          <w:numId w:val="1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Минздрава России от 06.03.2015 N 87н</w:t>
      </w:r>
      <w:r w:rsidRPr="00FD4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"Об унифицированной форме медицинской документации и форме статистической отчетности, используемых при проведении диспансеризации определенных групп взрослого населения и профилактических медицинских осмотров, порядках по их заполнению" (вместе с "Порядком заполнения учетной формы N 131/у "Карта учета диспансеризации (профилактического медицинского осмотра)", "Порядком заполнения и сроки представления формы статистической отчетности N 131 "Сведения о диспансеризации определенных групп взрослого населения")</w:t>
      </w:r>
    </w:p>
    <w:p w:rsidR="0074189B" w:rsidRPr="00FD457C" w:rsidRDefault="0074189B" w:rsidP="008A7400">
      <w:pPr>
        <w:numPr>
          <w:ilvl w:val="2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 Минздрава России от 29.08.2013 N 14-2/10/2-6432 О направлении Методических рекомендаций "Организация проведения диспансеризации и профилактических медицинских осмотров взрослого населения"</w:t>
      </w:r>
    </w:p>
    <w:p w:rsidR="00A034E1" w:rsidRPr="00FD457C" w:rsidRDefault="00A034E1" w:rsidP="00A034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34E1" w:rsidRPr="00FD457C" w:rsidRDefault="00A034E1" w:rsidP="00A034E1">
      <w:pPr>
        <w:pStyle w:val="a7"/>
        <w:shd w:val="clear" w:color="auto" w:fill="FFFFFF"/>
        <w:suppressAutoHyphens/>
        <w:spacing w:after="0"/>
        <w:jc w:val="both"/>
        <w:rPr>
          <w:b/>
          <w:bCs/>
          <w:color w:val="000000"/>
        </w:rPr>
      </w:pPr>
      <w:r w:rsidRPr="00FD457C">
        <w:rPr>
          <w:i/>
          <w:shd w:val="clear" w:color="auto" w:fill="FFFFFF"/>
        </w:rPr>
        <w:t>6</w:t>
      </w:r>
      <w:r w:rsidR="0074189B" w:rsidRPr="00FD457C">
        <w:rPr>
          <w:i/>
          <w:shd w:val="clear" w:color="auto" w:fill="FFFFFF"/>
        </w:rPr>
        <w:t xml:space="preserve">.2. </w:t>
      </w:r>
      <w:r w:rsidRPr="00FD457C">
        <w:rPr>
          <w:b/>
          <w:bCs/>
          <w:color w:val="000000"/>
        </w:rPr>
        <w:t>Материально-техническое обеспечение</w:t>
      </w:r>
    </w:p>
    <w:p w:rsidR="00A034E1" w:rsidRPr="00FD457C" w:rsidRDefault="00A034E1" w:rsidP="00A034E1">
      <w:pPr>
        <w:pStyle w:val="a7"/>
        <w:shd w:val="clear" w:color="auto" w:fill="FFFFFF"/>
        <w:suppressAutoHyphens/>
        <w:spacing w:after="0"/>
        <w:jc w:val="both"/>
        <w:rPr>
          <w:b/>
          <w:bCs/>
          <w:color w:val="00000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4252"/>
        <w:gridCol w:w="3119"/>
      </w:tblGrid>
      <w:tr w:rsidR="00A034E1" w:rsidRPr="00FD457C" w:rsidTr="003956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1" w:rsidRPr="00FD457C" w:rsidRDefault="00A034E1" w:rsidP="00395600">
            <w:pPr>
              <w:ind w:left="-107" w:firstLine="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1" w:rsidRPr="00FD457C" w:rsidRDefault="00A034E1" w:rsidP="003956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eastAsia="Calibri" w:hAnsi="Times New Roman" w:cs="Times New Roman"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1" w:rsidRPr="00FD457C" w:rsidRDefault="00A034E1" w:rsidP="003956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A034E1" w:rsidRPr="00FD457C" w:rsidTr="003956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1" w:rsidRPr="00FD457C" w:rsidRDefault="00A034E1" w:rsidP="00395600">
            <w:pPr>
              <w:ind w:firstLine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1" w:rsidRPr="00FD457C" w:rsidRDefault="00A034E1" w:rsidP="003956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1" w:rsidRPr="00FD457C" w:rsidRDefault="00A034E1" w:rsidP="003956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034E1" w:rsidRPr="00FD457C" w:rsidTr="003956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1" w:rsidRPr="00FD457C" w:rsidRDefault="00A034E1" w:rsidP="00395600">
            <w:pPr>
              <w:ind w:firstLine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eastAsia="Calibri" w:hAnsi="Times New Roman" w:cs="Times New Roman"/>
                <w:sz w:val="24"/>
                <w:szCs w:val="24"/>
              </w:rPr>
              <w:t>Аудитория для проведения занятий лекционного типа, семинарского типа и групповых консультаций</w:t>
            </w:r>
          </w:p>
          <w:p w:rsidR="00A034E1" w:rsidRPr="00FD457C" w:rsidRDefault="00A034E1" w:rsidP="00395600">
            <w:pPr>
              <w:ind w:firstLine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Адрес: </w:t>
            </w: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664049, г. Иркутск, м-н Юбилейный, 100.  Учебно-лабораторный корпус ИГМАПО – филиал ФГБОУ </w:t>
            </w:r>
            <w:r w:rsidRPr="00FD4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ДПО РМАНПО Минздрава России, </w:t>
            </w:r>
            <w:proofErr w:type="spellStart"/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. 616а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1" w:rsidRPr="00FD457C" w:rsidRDefault="00A034E1" w:rsidP="003956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Площадь аудитории 616а – 33,8 м,</w:t>
            </w:r>
            <w:r w:rsidRPr="00FD457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FD4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укомплектована  специализированной мебелью и техническими средствами обучения, служащими для предоставления информации большой аудитории: столы ученические -10 шт., стулья – 20 шт., кресло руководителя – 1 шт., проектор мультимедийный </w:t>
            </w:r>
            <w:r w:rsidRPr="00FD45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ACERP</w:t>
            </w:r>
            <w:r w:rsidRPr="00FD457C">
              <w:rPr>
                <w:rFonts w:ascii="Times New Roman" w:eastAsia="Calibri" w:hAnsi="Times New Roman" w:cs="Times New Roman"/>
                <w:sz w:val="24"/>
                <w:szCs w:val="24"/>
              </w:rPr>
              <w:t>1100</w:t>
            </w:r>
            <w:r w:rsidRPr="00FD45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FD4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 шт., ноутбук A</w:t>
            </w:r>
            <w:r w:rsidRPr="00FD45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CERES</w:t>
            </w:r>
            <w:r w:rsidRPr="00FD457C">
              <w:rPr>
                <w:rFonts w:ascii="Times New Roman" w:eastAsia="Calibri" w:hAnsi="Times New Roman" w:cs="Times New Roman"/>
                <w:sz w:val="24"/>
                <w:szCs w:val="24"/>
              </w:rPr>
              <w:t>1-432-</w:t>
            </w:r>
            <w:r w:rsidRPr="00FD45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D45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D45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YS</w:t>
            </w:r>
            <w:r w:rsidRPr="00FD4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 шт., экран настенный – 1 шт., гардероб для спец. Одежды – 1 шт., доска магнитно-маркерная настенная – 1 шт., доска </w:t>
            </w:r>
            <w:r w:rsidRPr="00FD45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информационная – 1шт. Доступ в интернет.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E1" w:rsidRPr="00FD457C" w:rsidRDefault="00A034E1" w:rsidP="003956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Лицензии</w:t>
            </w:r>
            <w:r w:rsidRPr="00FD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Microsoft: License - 44625478 </w:t>
            </w: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D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2008-09-30: Office Professional Plus 2007; License - 48682304 </w:t>
            </w: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D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2011-06-22: Windows XP Prof, x64; License </w:t>
            </w:r>
            <w:proofErr w:type="gramStart"/>
            <w:r w:rsidRPr="00FD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 49394361</w:t>
            </w:r>
            <w:proofErr w:type="gramEnd"/>
            <w:r w:rsidRPr="00FD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D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2011-12-01: Windows 7 Professional; License - 60021241 </w:t>
            </w: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D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2012-02-22: Windows 7 Professional</w:t>
            </w:r>
          </w:p>
          <w:p w:rsidR="00A034E1" w:rsidRPr="00FD457C" w:rsidRDefault="00A034E1" w:rsidP="0039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Лицензии СПС КонсультантПлюс: Договор </w:t>
            </w:r>
            <w:r w:rsidRPr="00FD4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информационной поддержке от «20» декабря 2016 г.</w:t>
            </w:r>
          </w:p>
          <w:p w:rsidR="00A034E1" w:rsidRPr="00FD457C" w:rsidRDefault="00A034E1" w:rsidP="0039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Лицензии ГАРАНТ: Договор № 20В/15 от «12» октября 2015 г.</w:t>
            </w:r>
          </w:p>
          <w:p w:rsidR="00A034E1" w:rsidRPr="00FD457C" w:rsidRDefault="00A034E1" w:rsidP="0039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Лицензии Система автоматизации библиотек ИРБИС64: Договор № 1-Д09/05-06-14 от «05» июня 2014 г.</w:t>
            </w:r>
          </w:p>
          <w:p w:rsidR="00A034E1" w:rsidRPr="00FD457C" w:rsidRDefault="00A034E1" w:rsidP="0039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Лицензии Универсальная система программированного контроля знаний/</w:t>
            </w:r>
            <w:r w:rsidRPr="00FD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Universal</w:t>
            </w: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</w:t>
            </w: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</w:t>
            </w: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</w:t>
            </w: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Knowledge</w:t>
            </w: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D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</w:t>
            </w: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): Свидетельство о государственной регистрации программы для ЭВМ № 2008613593 от «2» июня 2008 г.</w:t>
            </w:r>
          </w:p>
          <w:p w:rsidR="00A034E1" w:rsidRPr="00FD457C" w:rsidRDefault="00A034E1" w:rsidP="0039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Лицензии </w:t>
            </w:r>
            <w:proofErr w:type="spellStart"/>
            <w:r w:rsidRPr="00FD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iLogos</w:t>
            </w:r>
            <w:proofErr w:type="spellEnd"/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: Договор № 2016-09-21 от «22» сентября 2016 г.</w:t>
            </w:r>
          </w:p>
          <w:p w:rsidR="00A034E1" w:rsidRPr="00FD457C" w:rsidRDefault="00A034E1" w:rsidP="0039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Лицензии </w:t>
            </w:r>
            <w:proofErr w:type="spellStart"/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Мираполис</w:t>
            </w:r>
            <w:proofErr w:type="spellEnd"/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: Договор № 481/12/13-К от «23» декабря 2013 г.</w:t>
            </w:r>
          </w:p>
          <w:p w:rsidR="00A034E1" w:rsidRPr="00FD457C" w:rsidRDefault="00A034E1" w:rsidP="0039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Лицензии </w:t>
            </w:r>
            <w:proofErr w:type="spellStart"/>
            <w:r w:rsidRPr="00FD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iSpring</w:t>
            </w:r>
            <w:proofErr w:type="spellEnd"/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Suite</w:t>
            </w: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 7.0: Договор № 148 - </w:t>
            </w:r>
            <w:proofErr w:type="gramStart"/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л  от</w:t>
            </w:r>
            <w:proofErr w:type="gramEnd"/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 «25» июня 2015 г.</w:t>
            </w:r>
          </w:p>
          <w:p w:rsidR="00A034E1" w:rsidRPr="00FD457C" w:rsidRDefault="00A034E1" w:rsidP="0039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Лицензии  </w:t>
            </w:r>
            <w:r w:rsidRPr="00FD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proofErr w:type="gramEnd"/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Acrobat</w:t>
            </w: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</w:t>
            </w: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Version</w:t>
            </w: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: 9.3.3: бесплатное ПО</w:t>
            </w:r>
          </w:p>
          <w:p w:rsidR="00A034E1" w:rsidRPr="00FD457C" w:rsidRDefault="00A034E1" w:rsidP="0039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Лицензии </w:t>
            </w:r>
            <w:r w:rsidRPr="00FD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GIMP</w:t>
            </w: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 2.8.14 </w:t>
            </w:r>
            <w:r w:rsidRPr="00FD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Version</w:t>
            </w: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: 2.8.14; </w:t>
            </w:r>
            <w:r w:rsidRPr="00FD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GNU</w:t>
            </w: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GPL</w:t>
            </w: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34E1" w:rsidRPr="00FD457C" w:rsidRDefault="00A034E1" w:rsidP="0039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Лицензии </w:t>
            </w:r>
            <w:r w:rsidRPr="00FD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Mozilla</w:t>
            </w: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Firefox</w:t>
            </w: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 56.0 – 59.0.2: </w:t>
            </w:r>
            <w:r w:rsidRPr="00FD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MPL</w:t>
            </w: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 2.0, </w:t>
            </w:r>
            <w:r w:rsidRPr="00FD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GNU</w:t>
            </w: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GPL</w:t>
            </w: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GNU</w:t>
            </w: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LGPL</w:t>
            </w: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34E1" w:rsidRPr="00FD457C" w:rsidRDefault="00A034E1" w:rsidP="0039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Лицензии </w:t>
            </w:r>
            <w:r w:rsidRPr="00FD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Version</w:t>
            </w: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: 49.0.2623.112 – 67.0.3396.87, бесплатное ПО;</w:t>
            </w:r>
          </w:p>
          <w:p w:rsidR="00A034E1" w:rsidRPr="00FD457C" w:rsidRDefault="00A034E1" w:rsidP="0039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Лицензии Архиватор 7-</w:t>
            </w:r>
            <w:r w:rsidRPr="00FD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</w:t>
            </w: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Version</w:t>
            </w: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 4.57- 9.20; </w:t>
            </w:r>
            <w:r w:rsidRPr="00FD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GNU</w:t>
            </w: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LGPL</w:t>
            </w: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034E1" w:rsidRPr="00FD457C" w:rsidRDefault="00A034E1" w:rsidP="0074189B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74189B" w:rsidRPr="00FD457C" w:rsidRDefault="00A034E1" w:rsidP="0074189B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D457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6.3. </w:t>
      </w:r>
      <w:r w:rsidR="0074189B" w:rsidRPr="00FD457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Учебно-методическая документация и материалы по всем рабочим программам учебных модулей:</w:t>
      </w:r>
    </w:p>
    <w:p w:rsidR="0074189B" w:rsidRPr="00FD457C" w:rsidRDefault="0074189B" w:rsidP="008A7400">
      <w:pPr>
        <w:numPr>
          <w:ilvl w:val="2"/>
          <w:numId w:val="1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Диспансерное наблюдение больных хроническими неинфекционными заболеваниями и пациентов с высоким риском их </w:t>
      </w:r>
      <w:proofErr w:type="gramStart"/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развития.-</w:t>
      </w:r>
      <w:proofErr w:type="gramEnd"/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рекомендации под ред. Бойцова С.А., </w:t>
      </w:r>
      <w:proofErr w:type="spellStart"/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>Чучалина</w:t>
      </w:r>
      <w:proofErr w:type="spellEnd"/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А.Г.- Москва, 2014.- 112 с.</w:t>
      </w:r>
    </w:p>
    <w:p w:rsidR="0074189B" w:rsidRPr="00FD457C" w:rsidRDefault="0074189B" w:rsidP="008A7400">
      <w:pPr>
        <w:numPr>
          <w:ilvl w:val="2"/>
          <w:numId w:val="1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Бойцов С.А., Ипатов П.В., Калинина А.М., Вылегжанин С.В., </w:t>
      </w:r>
      <w:proofErr w:type="spellStart"/>
      <w:r w:rsidRPr="00FD4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Гамбарян</w:t>
      </w:r>
      <w:proofErr w:type="spellEnd"/>
      <w:r w:rsidRPr="00FD4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М.Г., </w:t>
      </w:r>
      <w:proofErr w:type="spellStart"/>
      <w:r w:rsidRPr="00FD4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Еганян</w:t>
      </w:r>
      <w:proofErr w:type="spellEnd"/>
      <w:r w:rsidRPr="00FD4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Р.А., Зубкова И.И., Пономарева Е.Г., Соловьева С.Б. Организация проведения диспансеризации и профилактических медицинских осмотров взрослого населения. Методические рекомендации. Издание 2-е с дополнениями и уточнениями - 83 с. Утверждены главным специалистом по профилактической медицине Минздрава России 6 августа 2013 г. </w:t>
      </w:r>
    </w:p>
    <w:p w:rsidR="0074189B" w:rsidRPr="00FD457C" w:rsidRDefault="0074189B" w:rsidP="008A7400">
      <w:pPr>
        <w:numPr>
          <w:ilvl w:val="2"/>
          <w:numId w:val="1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Национальные рекомендации по кардиоваскулярной профилактике</w:t>
      </w:r>
      <w:r w:rsidRPr="00FD4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//</w:t>
      </w:r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Кардиоваскулярная терапия и профилактика 2011; 10 (6) Приложение 2 </w:t>
      </w:r>
    </w:p>
    <w:p w:rsidR="0074189B" w:rsidRPr="00FD457C" w:rsidRDefault="0074189B" w:rsidP="008A7400">
      <w:pPr>
        <w:numPr>
          <w:ilvl w:val="2"/>
          <w:numId w:val="1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2016 European Guidelines on cardiovascular disease prevention in clinical practice // European Heart </w:t>
      </w:r>
      <w:proofErr w:type="gramStart"/>
      <w:r w:rsidRPr="00FD45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Journal.-</w:t>
      </w:r>
      <w:proofErr w:type="gramEnd"/>
      <w:r w:rsidRPr="00FD45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Pr="00FD45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37, 2315–2381.</w:t>
      </w:r>
    </w:p>
    <w:p w:rsidR="0074189B" w:rsidRPr="00FD457C" w:rsidRDefault="0074189B" w:rsidP="008A7400">
      <w:pPr>
        <w:numPr>
          <w:ilvl w:val="2"/>
          <w:numId w:val="1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Протасов К.В., </w:t>
      </w:r>
      <w:proofErr w:type="spellStart"/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Синкевич</w:t>
      </w:r>
      <w:proofErr w:type="spellEnd"/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 Сердечно-сосудистые заболевания: методы оценки риска и прогноза: метод. рекомендации / К.В. Протасов, Д.А. </w:t>
      </w:r>
      <w:proofErr w:type="spellStart"/>
      <w:proofErr w:type="gramStart"/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Синкевич</w:t>
      </w:r>
      <w:proofErr w:type="spellEnd"/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5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Иркутск</w:t>
      </w:r>
      <w:proofErr w:type="spellEnd"/>
      <w:r w:rsidRPr="00FD45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РИО ГБОУ ДПО ИГМАПО, 2012.- 36 с.</w:t>
      </w:r>
    </w:p>
    <w:p w:rsidR="0074189B" w:rsidRPr="00FD457C" w:rsidRDefault="0074189B" w:rsidP="008A7400">
      <w:pPr>
        <w:numPr>
          <w:ilvl w:val="2"/>
          <w:numId w:val="1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Мягмарсурэн</w:t>
      </w:r>
      <w:proofErr w:type="spellEnd"/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Диагностика ожирения и метаболического синдрома: метод. рекомендации / Т. </w:t>
      </w:r>
      <w:proofErr w:type="spellStart"/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Мягмарсурэн</w:t>
      </w:r>
      <w:proofErr w:type="spellEnd"/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К.В. </w:t>
      </w:r>
      <w:proofErr w:type="gramStart"/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Протасов.-</w:t>
      </w:r>
      <w:proofErr w:type="gramEnd"/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5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Иркутск</w:t>
      </w:r>
      <w:proofErr w:type="spellEnd"/>
      <w:r w:rsidRPr="00FD45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РИО ГБОУ ДПО ИГМАПО, 2015.- 24 с.</w:t>
      </w:r>
    </w:p>
    <w:p w:rsidR="008A7400" w:rsidRPr="00FD457C" w:rsidRDefault="008A7400" w:rsidP="008A74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189B" w:rsidRPr="00FD457C" w:rsidRDefault="00A034E1" w:rsidP="0074189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D457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6.4</w:t>
      </w:r>
      <w:r w:rsidR="0074189B" w:rsidRPr="00FD457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Интернет-ресурсы:</w:t>
      </w:r>
    </w:p>
    <w:p w:rsidR="0074189B" w:rsidRPr="00FD457C" w:rsidRDefault="0074189B" w:rsidP="008A7400">
      <w:pPr>
        <w:numPr>
          <w:ilvl w:val="2"/>
          <w:numId w:val="1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ГБОУ ДПО ИГМАПО МЗ РФ http://www.igmapo.ru/</w:t>
      </w:r>
    </w:p>
    <w:p w:rsidR="0074189B" w:rsidRPr="00FD457C" w:rsidRDefault="0074189B" w:rsidP="008A7400">
      <w:pPr>
        <w:numPr>
          <w:ilvl w:val="2"/>
          <w:numId w:val="1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Российского кардиологического общества http://</w:t>
      </w:r>
      <w:hyperlink r:id="rId8" w:history="1">
        <w:r w:rsidRPr="00FD45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www.scardio.ru/</w:t>
        </w:r>
      </w:hyperlink>
    </w:p>
    <w:p w:rsidR="0074189B" w:rsidRPr="00FD457C" w:rsidRDefault="0074189B" w:rsidP="008A7400">
      <w:pPr>
        <w:numPr>
          <w:ilvl w:val="2"/>
          <w:numId w:val="1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ГНИЦ ПМ http://www.gnicpm.ru</w:t>
      </w:r>
    </w:p>
    <w:p w:rsidR="0074189B" w:rsidRPr="00FD457C" w:rsidRDefault="0074189B" w:rsidP="008A7400">
      <w:pPr>
        <w:numPr>
          <w:ilvl w:val="2"/>
          <w:numId w:val="1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45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</w:t>
      </w:r>
      <w:proofErr w:type="spellEnd"/>
      <w:r w:rsidRPr="00FD45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European Society of Cardiology (ESC) </w:t>
      </w:r>
      <w:hyperlink r:id="rId9" w:history="1">
        <w:r w:rsidRPr="00FD457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https://www.escardio.org</w:t>
        </w:r>
      </w:hyperlink>
      <w:r w:rsidRPr="00FD45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74189B" w:rsidRPr="00FD457C" w:rsidRDefault="0074189B" w:rsidP="008A7400">
      <w:pPr>
        <w:numPr>
          <w:ilvl w:val="2"/>
          <w:numId w:val="1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электронная медицинская библиотека </w:t>
      </w:r>
      <w:hyperlink r:id="rId10" w:history="1">
        <w:r w:rsidRPr="00FD45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http://www.femb.ru/</w:t>
        </w:r>
      </w:hyperlink>
    </w:p>
    <w:p w:rsidR="0074189B" w:rsidRPr="00FD457C" w:rsidRDefault="0074189B" w:rsidP="0074189B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189B" w:rsidRPr="00FD457C" w:rsidRDefault="00A034E1" w:rsidP="003B4576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="0074189B" w:rsidRPr="00FD45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D45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74189B" w:rsidRPr="00FD45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Модули дистанционного обучения для самостоятельной работы</w:t>
      </w:r>
    </w:p>
    <w:p w:rsidR="0074189B" w:rsidRPr="00FD457C" w:rsidRDefault="0074189B" w:rsidP="003B4576">
      <w:pPr>
        <w:pStyle w:val="14"/>
        <w:spacing w:after="0" w:line="240" w:lineRule="auto"/>
        <w:ind w:left="0" w:firstLine="426"/>
        <w:rPr>
          <w:rFonts w:ascii="Times New Roman" w:eastAsia="Calibri" w:hAnsi="Times New Roman"/>
          <w:sz w:val="24"/>
          <w:szCs w:val="24"/>
          <w:lang w:eastAsia="ru-RU"/>
        </w:rPr>
      </w:pPr>
      <w:r w:rsidRPr="00FD457C">
        <w:rPr>
          <w:rFonts w:ascii="Times New Roman" w:hAnsi="Times New Roman"/>
          <w:sz w:val="24"/>
          <w:szCs w:val="24"/>
          <w:lang w:eastAsia="ru-RU"/>
        </w:rPr>
        <w:t>на сайте дистанционного обучения ИГМАПО – http:// www.student.igmapo.ru</w:t>
      </w:r>
    </w:p>
    <w:p w:rsidR="0074189B" w:rsidRPr="00FD457C" w:rsidRDefault="0074189B" w:rsidP="008A7400">
      <w:pPr>
        <w:numPr>
          <w:ilvl w:val="2"/>
          <w:numId w:val="1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больных с АГ - 4 часа</w:t>
      </w:r>
    </w:p>
    <w:p w:rsidR="0074189B" w:rsidRPr="00FD457C" w:rsidRDefault="0074189B" w:rsidP="008A7400">
      <w:pPr>
        <w:numPr>
          <w:ilvl w:val="2"/>
          <w:numId w:val="1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острых нарушений мозгового кровообращения - 2 часа</w:t>
      </w:r>
    </w:p>
    <w:p w:rsidR="0074189B" w:rsidRPr="00FD457C" w:rsidRDefault="0074189B" w:rsidP="0074189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89B" w:rsidRPr="00FD457C" w:rsidRDefault="00A034E1" w:rsidP="003B45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="0074189B" w:rsidRPr="00FD45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D45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="0074189B" w:rsidRPr="00FD45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Материально-техническая база, обеспечивающая организацию всех видов </w:t>
      </w:r>
      <w:proofErr w:type="spellStart"/>
      <w:r w:rsidR="0074189B" w:rsidRPr="00FD45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дисци</w:t>
      </w:r>
      <w:proofErr w:type="spellEnd"/>
      <w:r w:rsidR="0074189B" w:rsidRPr="00FD45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</w:t>
      </w:r>
    </w:p>
    <w:p w:rsidR="0074189B" w:rsidRPr="00FD457C" w:rsidRDefault="0074189B" w:rsidP="003B45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FD45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плинарной</w:t>
      </w:r>
      <w:proofErr w:type="spellEnd"/>
      <w:r w:rsidRPr="00FD45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подготовки:</w:t>
      </w:r>
    </w:p>
    <w:p w:rsidR="0074189B" w:rsidRDefault="0074189B" w:rsidP="008A7400">
      <w:pPr>
        <w:numPr>
          <w:ilvl w:val="2"/>
          <w:numId w:val="1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Учебно-лабораторный корпус ИГМАПО – филиала ФГБОУ ДПО РМАНПО Минздрава России</w:t>
      </w:r>
    </w:p>
    <w:p w:rsidR="008500F2" w:rsidRDefault="008500F2" w:rsidP="008500F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F2" w:rsidRPr="008500F2" w:rsidRDefault="008500F2" w:rsidP="008500F2">
      <w:pPr>
        <w:pStyle w:val="a3"/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образовательного процесса</w:t>
      </w:r>
    </w:p>
    <w:p w:rsidR="008500F2" w:rsidRPr="008500F2" w:rsidRDefault="008500F2" w:rsidP="008500F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1309"/>
        <w:gridCol w:w="1847"/>
        <w:gridCol w:w="1413"/>
        <w:gridCol w:w="2556"/>
        <w:gridCol w:w="2087"/>
      </w:tblGrid>
      <w:tr w:rsidR="008500F2" w:rsidRPr="00FD457C" w:rsidTr="008500F2">
        <w:tc>
          <w:tcPr>
            <w:tcW w:w="326" w:type="pct"/>
            <w:vAlign w:val="center"/>
          </w:tcPr>
          <w:p w:rsidR="008500F2" w:rsidRPr="00FD457C" w:rsidRDefault="008500F2" w:rsidP="00850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500F2" w:rsidRPr="00FD457C" w:rsidRDefault="008500F2" w:rsidP="00850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4" w:type="pct"/>
            <w:vAlign w:val="center"/>
          </w:tcPr>
          <w:p w:rsidR="008500F2" w:rsidRPr="00FD457C" w:rsidRDefault="008500F2" w:rsidP="00850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937" w:type="pct"/>
            <w:vAlign w:val="center"/>
          </w:tcPr>
          <w:p w:rsidR="008500F2" w:rsidRPr="00FD457C" w:rsidRDefault="008500F2" w:rsidP="00850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отчество,</w:t>
            </w:r>
          </w:p>
        </w:tc>
        <w:tc>
          <w:tcPr>
            <w:tcW w:w="717" w:type="pct"/>
            <w:vAlign w:val="center"/>
          </w:tcPr>
          <w:p w:rsidR="008500F2" w:rsidRPr="00FD457C" w:rsidRDefault="008500F2" w:rsidP="00850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297" w:type="pct"/>
            <w:vAlign w:val="center"/>
          </w:tcPr>
          <w:p w:rsidR="008500F2" w:rsidRPr="00FD457C" w:rsidRDefault="008500F2" w:rsidP="00850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059" w:type="pct"/>
            <w:vAlign w:val="center"/>
          </w:tcPr>
          <w:p w:rsidR="008500F2" w:rsidRPr="00FD457C" w:rsidRDefault="008500F2" w:rsidP="00850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и должность по совместительству</w:t>
            </w:r>
          </w:p>
        </w:tc>
      </w:tr>
      <w:tr w:rsidR="008500F2" w:rsidRPr="00FD457C" w:rsidTr="008500F2">
        <w:tc>
          <w:tcPr>
            <w:tcW w:w="326" w:type="pct"/>
            <w:vAlign w:val="center"/>
          </w:tcPr>
          <w:p w:rsidR="008500F2" w:rsidRPr="00FD457C" w:rsidRDefault="008500F2" w:rsidP="0085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pct"/>
            <w:vMerge w:val="restart"/>
            <w:vAlign w:val="center"/>
          </w:tcPr>
          <w:p w:rsidR="008500F2" w:rsidRPr="00FD457C" w:rsidRDefault="008500F2" w:rsidP="0085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Темы 1-5</w:t>
            </w:r>
          </w:p>
          <w:p w:rsidR="008500F2" w:rsidRPr="00FD457C" w:rsidRDefault="008500F2" w:rsidP="0085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8500F2" w:rsidRPr="00FD457C" w:rsidRDefault="008500F2" w:rsidP="0085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Протасов К.В.</w:t>
            </w:r>
          </w:p>
        </w:tc>
        <w:tc>
          <w:tcPr>
            <w:tcW w:w="717" w:type="pct"/>
            <w:vAlign w:val="center"/>
          </w:tcPr>
          <w:p w:rsidR="008500F2" w:rsidRPr="00FD457C" w:rsidRDefault="008500F2" w:rsidP="0085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 </w:t>
            </w:r>
          </w:p>
        </w:tc>
        <w:tc>
          <w:tcPr>
            <w:tcW w:w="1297" w:type="pct"/>
          </w:tcPr>
          <w:p w:rsidR="008500F2" w:rsidRPr="00FD457C" w:rsidRDefault="008500F2" w:rsidP="0085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ИГМАПО, зав. </w:t>
            </w:r>
            <w:r w:rsidR="00117A3E">
              <w:rPr>
                <w:rFonts w:ascii="Times New Roman" w:hAnsi="Times New Roman" w:cs="Times New Roman"/>
                <w:sz w:val="24"/>
                <w:szCs w:val="24"/>
              </w:rPr>
              <w:t xml:space="preserve">кафедрой </w:t>
            </w:r>
            <w:r w:rsidR="00117A3E"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кардиологии и </w:t>
            </w:r>
            <w:r w:rsidR="00117A3E">
              <w:rPr>
                <w:rFonts w:ascii="Times New Roman" w:hAnsi="Times New Roman" w:cs="Times New Roman"/>
                <w:sz w:val="24"/>
                <w:szCs w:val="24"/>
              </w:rPr>
              <w:t>функциональной диагностики</w:t>
            </w:r>
          </w:p>
        </w:tc>
        <w:tc>
          <w:tcPr>
            <w:tcW w:w="1059" w:type="pct"/>
            <w:vAlign w:val="center"/>
          </w:tcPr>
          <w:p w:rsidR="008500F2" w:rsidRPr="00FD457C" w:rsidRDefault="008500F2" w:rsidP="0085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F2" w:rsidRPr="00FD457C" w:rsidTr="008500F2">
        <w:tc>
          <w:tcPr>
            <w:tcW w:w="326" w:type="pct"/>
            <w:vAlign w:val="center"/>
          </w:tcPr>
          <w:p w:rsidR="008500F2" w:rsidRPr="00FD457C" w:rsidRDefault="008500F2" w:rsidP="0085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pct"/>
            <w:vMerge/>
            <w:vAlign w:val="center"/>
          </w:tcPr>
          <w:p w:rsidR="008500F2" w:rsidRPr="00FD457C" w:rsidRDefault="008500F2" w:rsidP="0085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8500F2" w:rsidRPr="00FD457C" w:rsidRDefault="008500F2" w:rsidP="0085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Федоришина О.В.</w:t>
            </w:r>
          </w:p>
        </w:tc>
        <w:tc>
          <w:tcPr>
            <w:tcW w:w="717" w:type="pct"/>
            <w:vAlign w:val="center"/>
          </w:tcPr>
          <w:p w:rsidR="008500F2" w:rsidRPr="00FD457C" w:rsidRDefault="008500F2" w:rsidP="0085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97" w:type="pct"/>
          </w:tcPr>
          <w:p w:rsidR="008500F2" w:rsidRPr="00FD457C" w:rsidRDefault="008500F2" w:rsidP="0085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ИГМАПО, доцент </w:t>
            </w:r>
            <w:r w:rsidR="00117A3E"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кафедры кардиологии и </w:t>
            </w:r>
            <w:r w:rsidR="00117A3E">
              <w:rPr>
                <w:rFonts w:ascii="Times New Roman" w:hAnsi="Times New Roman" w:cs="Times New Roman"/>
                <w:sz w:val="24"/>
                <w:szCs w:val="24"/>
              </w:rPr>
              <w:t>функциональной диагностики</w:t>
            </w:r>
          </w:p>
        </w:tc>
        <w:tc>
          <w:tcPr>
            <w:tcW w:w="1059" w:type="pct"/>
            <w:vAlign w:val="center"/>
          </w:tcPr>
          <w:p w:rsidR="008500F2" w:rsidRPr="00FD457C" w:rsidRDefault="008500F2" w:rsidP="0085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F2" w:rsidRPr="00FD457C" w:rsidTr="008500F2">
        <w:tc>
          <w:tcPr>
            <w:tcW w:w="326" w:type="pct"/>
            <w:vAlign w:val="center"/>
          </w:tcPr>
          <w:p w:rsidR="008500F2" w:rsidRPr="00FD457C" w:rsidRDefault="008500F2" w:rsidP="0085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pct"/>
            <w:vMerge/>
            <w:vAlign w:val="center"/>
          </w:tcPr>
          <w:p w:rsidR="008500F2" w:rsidRPr="00FD457C" w:rsidRDefault="008500F2" w:rsidP="0085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8500F2" w:rsidRPr="00FD457C" w:rsidRDefault="008500F2" w:rsidP="0085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Торунова</w:t>
            </w:r>
            <w:proofErr w:type="spellEnd"/>
            <w:r w:rsidRPr="00FD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717" w:type="pct"/>
            <w:vAlign w:val="center"/>
          </w:tcPr>
          <w:p w:rsidR="008500F2" w:rsidRPr="00FD457C" w:rsidRDefault="008500F2" w:rsidP="0085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pct"/>
          </w:tcPr>
          <w:p w:rsidR="008500F2" w:rsidRPr="00FD457C" w:rsidRDefault="008500F2" w:rsidP="0085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ИГМАПО, ассистент кафедры кардиологии и функциональной диагностики</w:t>
            </w:r>
          </w:p>
        </w:tc>
        <w:tc>
          <w:tcPr>
            <w:tcW w:w="1059" w:type="pct"/>
          </w:tcPr>
          <w:p w:rsidR="008500F2" w:rsidRPr="00FD457C" w:rsidRDefault="008500F2" w:rsidP="0085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F2" w:rsidRPr="00FD457C" w:rsidTr="008500F2">
        <w:tc>
          <w:tcPr>
            <w:tcW w:w="326" w:type="pct"/>
            <w:vAlign w:val="center"/>
          </w:tcPr>
          <w:p w:rsidR="008500F2" w:rsidRPr="00FD457C" w:rsidRDefault="008500F2" w:rsidP="0085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" w:type="pct"/>
            <w:vMerge/>
            <w:vAlign w:val="center"/>
          </w:tcPr>
          <w:p w:rsidR="008500F2" w:rsidRPr="00FD457C" w:rsidRDefault="008500F2" w:rsidP="0085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8500F2" w:rsidRPr="00FD457C" w:rsidRDefault="008500F2" w:rsidP="0085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Енисеева</w:t>
            </w:r>
            <w:proofErr w:type="spellEnd"/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717" w:type="pct"/>
            <w:vAlign w:val="center"/>
          </w:tcPr>
          <w:p w:rsidR="008500F2" w:rsidRPr="00FD457C" w:rsidRDefault="008500F2" w:rsidP="0085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1297" w:type="pct"/>
          </w:tcPr>
          <w:p w:rsidR="008500F2" w:rsidRPr="00FD457C" w:rsidRDefault="008500F2" w:rsidP="0085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ИГМУ Минздрава </w:t>
            </w:r>
            <w:proofErr w:type="gramStart"/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России,  доцент</w:t>
            </w:r>
            <w:proofErr w:type="gramEnd"/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госпитальной терапии </w:t>
            </w:r>
          </w:p>
        </w:tc>
        <w:tc>
          <w:tcPr>
            <w:tcW w:w="1059" w:type="pct"/>
          </w:tcPr>
          <w:p w:rsidR="008500F2" w:rsidRPr="00FD457C" w:rsidRDefault="008500F2" w:rsidP="0085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ИГМАПО, доцент кафедры кардиологии и </w:t>
            </w:r>
            <w:r w:rsidR="00117A3E">
              <w:rPr>
                <w:rFonts w:ascii="Times New Roman" w:hAnsi="Times New Roman" w:cs="Times New Roman"/>
                <w:sz w:val="24"/>
                <w:szCs w:val="24"/>
              </w:rPr>
              <w:t>функциональной диагностики</w:t>
            </w:r>
          </w:p>
        </w:tc>
      </w:tr>
      <w:tr w:rsidR="008500F2" w:rsidRPr="008A7400" w:rsidTr="008500F2">
        <w:tc>
          <w:tcPr>
            <w:tcW w:w="326" w:type="pct"/>
            <w:vAlign w:val="center"/>
          </w:tcPr>
          <w:p w:rsidR="008500F2" w:rsidRPr="00FD457C" w:rsidRDefault="008500F2" w:rsidP="0085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" w:type="pct"/>
            <w:vMerge/>
            <w:vAlign w:val="center"/>
          </w:tcPr>
          <w:p w:rsidR="008500F2" w:rsidRPr="00FD457C" w:rsidRDefault="008500F2" w:rsidP="0085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8500F2" w:rsidRPr="00FD457C" w:rsidRDefault="008500F2" w:rsidP="0085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Бородашкина</w:t>
            </w:r>
            <w:proofErr w:type="spellEnd"/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717" w:type="pct"/>
            <w:vAlign w:val="center"/>
          </w:tcPr>
          <w:p w:rsidR="008500F2" w:rsidRPr="00117A3E" w:rsidRDefault="00117A3E" w:rsidP="0085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97" w:type="pct"/>
          </w:tcPr>
          <w:p w:rsidR="008500F2" w:rsidRPr="00FD457C" w:rsidRDefault="008500F2" w:rsidP="0085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ГБУЗ Иркутская ордена «Знак Почета» ОКБ, зав. кардиологическим диспансером</w:t>
            </w:r>
          </w:p>
        </w:tc>
        <w:tc>
          <w:tcPr>
            <w:tcW w:w="1059" w:type="pct"/>
          </w:tcPr>
          <w:p w:rsidR="008500F2" w:rsidRPr="00FD457C" w:rsidRDefault="008500F2" w:rsidP="0085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ИГМАПО,</w:t>
            </w:r>
          </w:p>
          <w:p w:rsidR="008500F2" w:rsidRPr="008A7400" w:rsidRDefault="008500F2" w:rsidP="0085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r w:rsidR="00117A3E"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кафедры кардиологии и </w:t>
            </w:r>
            <w:r w:rsidR="00117A3E">
              <w:rPr>
                <w:rFonts w:ascii="Times New Roman" w:hAnsi="Times New Roman" w:cs="Times New Roman"/>
                <w:sz w:val="24"/>
                <w:szCs w:val="24"/>
              </w:rPr>
              <w:t>функциональной диагностики</w:t>
            </w:r>
          </w:p>
        </w:tc>
      </w:tr>
    </w:tbl>
    <w:p w:rsidR="008500F2" w:rsidRPr="00FD457C" w:rsidRDefault="008500F2" w:rsidP="008500F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400" w:rsidRPr="00FD457C" w:rsidRDefault="008A7400" w:rsidP="008A7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600" w:rsidRPr="00586776" w:rsidRDefault="00395600" w:rsidP="00395600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 w:rsidRPr="00586776">
        <w:rPr>
          <w:rFonts w:ascii="Times New Roman" w:hAnsi="Times New Roman" w:cs="Times New Roman"/>
          <w:bCs/>
          <w:sz w:val="24"/>
          <w:szCs w:val="24"/>
        </w:rPr>
        <w:t xml:space="preserve"> Формы аттестации</w:t>
      </w:r>
    </w:p>
    <w:p w:rsidR="00395600" w:rsidRPr="00586776" w:rsidRDefault="00395600" w:rsidP="00395600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395600" w:rsidRPr="00586776" w:rsidRDefault="00395600" w:rsidP="0039560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86776">
        <w:rPr>
          <w:rFonts w:ascii="Times New Roman" w:hAnsi="Times New Roman" w:cs="Times New Roman"/>
          <w:sz w:val="24"/>
          <w:szCs w:val="24"/>
        </w:rPr>
        <w:t>1. Текущий контроль осуществляется в форме собеседования, проверки правильности формирования практических умений.</w:t>
      </w:r>
    </w:p>
    <w:p w:rsidR="00395600" w:rsidRPr="00586776" w:rsidRDefault="00395600" w:rsidP="0039560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Pr="00586776">
        <w:rPr>
          <w:rFonts w:ascii="Times New Roman" w:hAnsi="Times New Roman" w:cs="Times New Roman"/>
          <w:sz w:val="24"/>
          <w:szCs w:val="24"/>
        </w:rPr>
        <w:t xml:space="preserve">. Итоговая аттестация по Программе проводится в форме экзамена и должна выявлять теоретическую и практическую подготовку </w:t>
      </w:r>
      <w:r w:rsidR="008500F2">
        <w:rPr>
          <w:rFonts w:ascii="Times New Roman" w:hAnsi="Times New Roman" w:cs="Times New Roman"/>
          <w:sz w:val="24"/>
          <w:szCs w:val="24"/>
        </w:rPr>
        <w:t xml:space="preserve">участкового </w:t>
      </w:r>
      <w:r w:rsidRPr="00586776">
        <w:rPr>
          <w:rFonts w:ascii="Times New Roman" w:hAnsi="Times New Roman" w:cs="Times New Roman"/>
          <w:sz w:val="24"/>
          <w:szCs w:val="24"/>
        </w:rPr>
        <w:t>врача-</w:t>
      </w:r>
      <w:r w:rsidR="008500F2">
        <w:rPr>
          <w:rFonts w:ascii="Times New Roman" w:hAnsi="Times New Roman" w:cs="Times New Roman"/>
          <w:sz w:val="24"/>
          <w:szCs w:val="24"/>
        </w:rPr>
        <w:t>терапевт</w:t>
      </w:r>
      <w:r w:rsidRPr="00586776">
        <w:rPr>
          <w:rFonts w:ascii="Times New Roman" w:hAnsi="Times New Roman" w:cs="Times New Roman"/>
          <w:sz w:val="24"/>
          <w:szCs w:val="24"/>
        </w:rPr>
        <w:t>а в соответствии с требованиями квалификационных характеристик и профессиональных стандартов.</w:t>
      </w:r>
    </w:p>
    <w:p w:rsidR="00395600" w:rsidRPr="00586776" w:rsidRDefault="00395600" w:rsidP="0039560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586776">
        <w:rPr>
          <w:rFonts w:ascii="Times New Roman" w:hAnsi="Times New Roman" w:cs="Times New Roman"/>
          <w:sz w:val="24"/>
          <w:szCs w:val="24"/>
        </w:rPr>
        <w:t>. Обучающийся допускается к итоговой аттестации после изучения дисциплин в объеме, предусмотренном учебным планом.</w:t>
      </w:r>
    </w:p>
    <w:p w:rsidR="008A7400" w:rsidRDefault="00395600" w:rsidP="0039560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Pr="00586776">
        <w:rPr>
          <w:rFonts w:ascii="Times New Roman" w:hAnsi="Times New Roman" w:cs="Times New Roman"/>
          <w:sz w:val="24"/>
          <w:szCs w:val="24"/>
        </w:rPr>
        <w:t xml:space="preserve">. Обучающиеся, освоившие Программу и успешно прошедшие итоговую аттестацию, получают документ о дополнительном профессиональном образовании – </w:t>
      </w:r>
      <w:r>
        <w:rPr>
          <w:rFonts w:ascii="Times New Roman" w:hAnsi="Times New Roman" w:cs="Times New Roman"/>
          <w:sz w:val="24"/>
          <w:szCs w:val="24"/>
        </w:rPr>
        <w:t>удостоверение о повышении квалификации</w:t>
      </w:r>
      <w:r w:rsidRPr="00586776">
        <w:rPr>
          <w:rStyle w:val="a6"/>
          <w:rFonts w:ascii="Times New Roman" w:hAnsi="Times New Roman"/>
          <w:sz w:val="24"/>
          <w:szCs w:val="24"/>
        </w:rPr>
        <w:footnoteReference w:id="9"/>
      </w:r>
      <w:r w:rsidRPr="005867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5600" w:rsidRPr="00FD457C" w:rsidRDefault="00395600" w:rsidP="00395600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600" w:rsidRPr="00586776" w:rsidRDefault="00395600" w:rsidP="00395600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86776">
        <w:rPr>
          <w:rFonts w:ascii="Times New Roman" w:hAnsi="Times New Roman" w:cs="Times New Roman"/>
          <w:b/>
          <w:bCs/>
          <w:sz w:val="24"/>
          <w:szCs w:val="24"/>
        </w:rPr>
        <w:t>. Оценочные материалы</w:t>
      </w:r>
    </w:p>
    <w:p w:rsidR="00395600" w:rsidRPr="00586776" w:rsidRDefault="00395600" w:rsidP="00395600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7400" w:rsidRDefault="00395600" w:rsidP="008A7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00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Контрольные вопросы:</w:t>
      </w:r>
    </w:p>
    <w:p w:rsidR="00395600" w:rsidRPr="008500F2" w:rsidRDefault="00395600" w:rsidP="008500F2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8500F2">
        <w:rPr>
          <w:rFonts w:ascii="Times New Roman" w:hAnsi="Times New Roman"/>
          <w:sz w:val="24"/>
          <w:szCs w:val="24"/>
        </w:rPr>
        <w:t>Задачи диспансерного наблюдения</w:t>
      </w:r>
    </w:p>
    <w:p w:rsidR="00395600" w:rsidRPr="008500F2" w:rsidRDefault="008500F2" w:rsidP="008500F2">
      <w:pPr>
        <w:pStyle w:val="a3"/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Что </w:t>
      </w:r>
      <w:r w:rsidRPr="008500F2">
        <w:rPr>
          <w:rFonts w:ascii="Times New Roman" w:hAnsi="Times New Roman"/>
          <w:sz w:val="24"/>
          <w:szCs w:val="24"/>
        </w:rPr>
        <w:t xml:space="preserve">осуществляет </w:t>
      </w:r>
      <w:r>
        <w:rPr>
          <w:rFonts w:ascii="Times New Roman" w:hAnsi="Times New Roman"/>
          <w:sz w:val="24"/>
          <w:szCs w:val="24"/>
        </w:rPr>
        <w:t>д</w:t>
      </w:r>
      <w:r w:rsidR="00395600" w:rsidRPr="008500F2">
        <w:rPr>
          <w:rFonts w:ascii="Times New Roman" w:hAnsi="Times New Roman"/>
          <w:sz w:val="24"/>
          <w:szCs w:val="24"/>
        </w:rPr>
        <w:t>испансерное наблюдение пациентов с ССЗ</w:t>
      </w:r>
      <w:r>
        <w:rPr>
          <w:rFonts w:ascii="Times New Roman" w:hAnsi="Times New Roman"/>
          <w:sz w:val="24"/>
          <w:szCs w:val="24"/>
        </w:rPr>
        <w:t>?</w:t>
      </w:r>
    </w:p>
    <w:p w:rsidR="00395600" w:rsidRPr="008500F2" w:rsidRDefault="00395600" w:rsidP="008500F2">
      <w:pPr>
        <w:pStyle w:val="a3"/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F2">
        <w:rPr>
          <w:rFonts w:ascii="Times New Roman" w:hAnsi="Times New Roman"/>
          <w:sz w:val="24"/>
          <w:szCs w:val="24"/>
        </w:rPr>
        <w:t>Что включает в себя неспецифическая профилактики инфекционных заболеваний у пациентов с ХСН</w:t>
      </w:r>
      <w:r w:rsidR="008500F2">
        <w:rPr>
          <w:rFonts w:ascii="Times New Roman" w:hAnsi="Times New Roman"/>
          <w:sz w:val="24"/>
          <w:szCs w:val="24"/>
        </w:rPr>
        <w:t>?</w:t>
      </w:r>
    </w:p>
    <w:p w:rsidR="00395600" w:rsidRPr="008500F2" w:rsidRDefault="00395600" w:rsidP="008500F2">
      <w:pPr>
        <w:pStyle w:val="a3"/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500F2">
        <w:rPr>
          <w:rFonts w:ascii="Times New Roman" w:hAnsi="Times New Roman"/>
          <w:color w:val="000000"/>
          <w:sz w:val="24"/>
          <w:szCs w:val="24"/>
        </w:rPr>
        <w:t xml:space="preserve">Какие параметры учитываются при определении сердечно-сосудистого риска по шкале </w:t>
      </w:r>
      <w:r w:rsidRPr="008500F2">
        <w:rPr>
          <w:rFonts w:ascii="Times New Roman" w:hAnsi="Times New Roman"/>
          <w:color w:val="000000"/>
          <w:sz w:val="24"/>
          <w:szCs w:val="24"/>
          <w:lang w:val="en-US"/>
        </w:rPr>
        <w:t>SCORE</w:t>
      </w:r>
      <w:r w:rsidRPr="008500F2">
        <w:rPr>
          <w:rFonts w:ascii="Times New Roman" w:hAnsi="Times New Roman"/>
          <w:color w:val="000000"/>
          <w:sz w:val="24"/>
          <w:szCs w:val="24"/>
        </w:rPr>
        <w:t>?</w:t>
      </w:r>
    </w:p>
    <w:p w:rsidR="008A7400" w:rsidRPr="008500F2" w:rsidRDefault="00395600" w:rsidP="008500F2">
      <w:pPr>
        <w:pStyle w:val="a3"/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F2">
        <w:rPr>
          <w:rFonts w:ascii="Times New Roman" w:hAnsi="Times New Roman"/>
          <w:color w:val="000000"/>
          <w:sz w:val="24"/>
          <w:szCs w:val="24"/>
        </w:rPr>
        <w:t xml:space="preserve">Каковы особенности диспансерного наблюдения за пациентом, имеющим 12 баллов по </w:t>
      </w:r>
      <w:proofErr w:type="spellStart"/>
      <w:r w:rsidRPr="008500F2">
        <w:rPr>
          <w:rFonts w:ascii="Times New Roman" w:hAnsi="Times New Roman"/>
          <w:color w:val="000000"/>
          <w:sz w:val="24"/>
          <w:szCs w:val="24"/>
        </w:rPr>
        <w:t>Фрамингемской</w:t>
      </w:r>
      <w:proofErr w:type="spellEnd"/>
      <w:r w:rsidRPr="008500F2">
        <w:rPr>
          <w:rFonts w:ascii="Times New Roman" w:hAnsi="Times New Roman"/>
          <w:color w:val="000000"/>
          <w:sz w:val="24"/>
          <w:szCs w:val="24"/>
        </w:rPr>
        <w:t xml:space="preserve"> шкале риска сердечно-сосудистых заболеваний?</w:t>
      </w:r>
    </w:p>
    <w:p w:rsidR="00395600" w:rsidRDefault="00395600" w:rsidP="008A74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95600" w:rsidRDefault="007F2EC6" w:rsidP="008A7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C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8500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2EC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Тестовые задания:</w:t>
      </w:r>
    </w:p>
    <w:p w:rsidR="00230DDD" w:rsidRDefault="00230DDD" w:rsidP="00230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30DDD" w:rsidRPr="00230DDD" w:rsidRDefault="00230DDD" w:rsidP="00230DD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bCs/>
          <w:sz w:val="24"/>
          <w:szCs w:val="24"/>
        </w:rPr>
        <w:t xml:space="preserve">Шкала </w:t>
      </w:r>
      <w:r w:rsidRPr="00230DDD">
        <w:rPr>
          <w:rFonts w:ascii="Times New Roman" w:hAnsi="Times New Roman" w:cs="Times New Roman"/>
          <w:sz w:val="24"/>
          <w:szCs w:val="24"/>
          <w:lang w:val="en-US"/>
        </w:rPr>
        <w:t>CHA</w:t>
      </w:r>
      <w:r w:rsidRPr="00230DD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30DDD">
        <w:rPr>
          <w:rFonts w:ascii="Times New Roman" w:hAnsi="Times New Roman" w:cs="Times New Roman"/>
          <w:sz w:val="24"/>
          <w:szCs w:val="24"/>
          <w:lang w:val="en-US"/>
        </w:rPr>
        <w:t>DS</w:t>
      </w:r>
      <w:r w:rsidRPr="00230DD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30DD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30DDD">
        <w:rPr>
          <w:rFonts w:ascii="Times New Roman" w:hAnsi="Times New Roman" w:cs="Times New Roman"/>
          <w:sz w:val="24"/>
          <w:szCs w:val="24"/>
          <w:lang w:val="en-US"/>
        </w:rPr>
        <w:t>VASc</w:t>
      </w:r>
      <w:proofErr w:type="spellEnd"/>
      <w:r w:rsidRPr="00230DDD">
        <w:rPr>
          <w:rFonts w:ascii="Times New Roman" w:hAnsi="Times New Roman" w:cs="Times New Roman"/>
          <w:sz w:val="24"/>
          <w:szCs w:val="24"/>
        </w:rPr>
        <w:t xml:space="preserve"> включает </w:t>
      </w:r>
      <w:proofErr w:type="gramStart"/>
      <w:r w:rsidRPr="00230DDD">
        <w:rPr>
          <w:rFonts w:ascii="Times New Roman" w:hAnsi="Times New Roman" w:cs="Times New Roman"/>
          <w:sz w:val="24"/>
          <w:szCs w:val="24"/>
        </w:rPr>
        <w:t>следующие  (</w:t>
      </w:r>
      <w:proofErr w:type="gramEnd"/>
      <w:r w:rsidRPr="00230DDD">
        <w:rPr>
          <w:rFonts w:ascii="Times New Roman" w:hAnsi="Times New Roman" w:cs="Times New Roman"/>
          <w:sz w:val="24"/>
          <w:szCs w:val="24"/>
        </w:rPr>
        <w:t xml:space="preserve">из перечисленных) </w:t>
      </w:r>
      <w:r w:rsidRPr="00230DDD">
        <w:rPr>
          <w:rFonts w:ascii="Times New Roman" w:hAnsi="Times New Roman" w:cs="Times New Roman"/>
          <w:bCs/>
          <w:sz w:val="24"/>
          <w:szCs w:val="24"/>
        </w:rPr>
        <w:t>факторы риска:</w:t>
      </w:r>
    </w:p>
    <w:p w:rsidR="00230DDD" w:rsidRPr="00230DDD" w:rsidRDefault="00230DDD" w:rsidP="00230D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 xml:space="preserve">*) </w:t>
      </w:r>
      <w:r w:rsidRPr="00230DDD">
        <w:rPr>
          <w:rFonts w:ascii="Times New Roman" w:hAnsi="Times New Roman" w:cs="Times New Roman"/>
          <w:bCs/>
          <w:sz w:val="24"/>
          <w:szCs w:val="24"/>
        </w:rPr>
        <w:t xml:space="preserve">сахарный диабет </w:t>
      </w:r>
    </w:p>
    <w:p w:rsidR="00230DDD" w:rsidRPr="00230DDD" w:rsidRDefault="00230DDD" w:rsidP="00230D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>) курение</w:t>
      </w:r>
    </w:p>
    <w:p w:rsidR="00230DDD" w:rsidRPr="00230DDD" w:rsidRDefault="00230DDD" w:rsidP="00230D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 xml:space="preserve">*) </w:t>
      </w:r>
      <w:r w:rsidRPr="00230DDD">
        <w:rPr>
          <w:rFonts w:ascii="Times New Roman" w:hAnsi="Times New Roman" w:cs="Times New Roman"/>
          <w:bCs/>
          <w:sz w:val="24"/>
          <w:szCs w:val="24"/>
        </w:rPr>
        <w:t>женский пол</w:t>
      </w:r>
    </w:p>
    <w:p w:rsidR="00230DDD" w:rsidRPr="00230DDD" w:rsidRDefault="00230DDD" w:rsidP="00230D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 xml:space="preserve">*) </w:t>
      </w:r>
      <w:r w:rsidRPr="00230DDD">
        <w:rPr>
          <w:rFonts w:ascii="Times New Roman" w:hAnsi="Times New Roman" w:cs="Times New Roman"/>
          <w:bCs/>
          <w:sz w:val="24"/>
          <w:szCs w:val="24"/>
        </w:rPr>
        <w:t xml:space="preserve">инсульт/транзиторная </w:t>
      </w:r>
      <w:proofErr w:type="gramStart"/>
      <w:r w:rsidRPr="00230DDD">
        <w:rPr>
          <w:rFonts w:ascii="Times New Roman" w:hAnsi="Times New Roman" w:cs="Times New Roman"/>
          <w:bCs/>
          <w:sz w:val="24"/>
          <w:szCs w:val="24"/>
        </w:rPr>
        <w:t>ишемическая  атака</w:t>
      </w:r>
      <w:proofErr w:type="gramEnd"/>
      <w:r w:rsidRPr="00230DDD">
        <w:rPr>
          <w:rFonts w:ascii="Times New Roman" w:hAnsi="Times New Roman" w:cs="Times New Roman"/>
          <w:bCs/>
          <w:sz w:val="24"/>
          <w:szCs w:val="24"/>
        </w:rPr>
        <w:t>/ системная тромбоэмболия в анамнезе</w:t>
      </w:r>
    </w:p>
    <w:p w:rsidR="00230DDD" w:rsidRPr="00230DDD" w:rsidRDefault="00230DDD" w:rsidP="00230D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30DDD">
        <w:rPr>
          <w:rFonts w:ascii="Times New Roman" w:hAnsi="Times New Roman" w:cs="Times New Roman"/>
          <w:sz w:val="24"/>
          <w:szCs w:val="24"/>
        </w:rPr>
        <w:t>гиперхолестеринемия</w:t>
      </w:r>
      <w:proofErr w:type="spellEnd"/>
    </w:p>
    <w:p w:rsidR="00230DDD" w:rsidRPr="00230DDD" w:rsidRDefault="00230DDD" w:rsidP="00230D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 xml:space="preserve">*) </w:t>
      </w:r>
      <w:r w:rsidRPr="00230DDD">
        <w:rPr>
          <w:rFonts w:ascii="Times New Roman" w:hAnsi="Times New Roman" w:cs="Times New Roman"/>
          <w:bCs/>
          <w:sz w:val="24"/>
          <w:szCs w:val="24"/>
        </w:rPr>
        <w:t>возраст 65-74 года</w:t>
      </w:r>
    </w:p>
    <w:p w:rsidR="00230DDD" w:rsidRPr="00230DDD" w:rsidRDefault="00230DDD" w:rsidP="00230D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bCs/>
          <w:sz w:val="24"/>
          <w:szCs w:val="24"/>
        </w:rPr>
        <w:t>*) возраст ≥75 лет</w:t>
      </w:r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>Двум баллам по шкале CHA</w:t>
      </w:r>
      <w:r w:rsidRPr="00230DD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30DDD">
        <w:rPr>
          <w:rFonts w:ascii="Times New Roman" w:hAnsi="Times New Roman" w:cs="Times New Roman"/>
          <w:sz w:val="24"/>
          <w:szCs w:val="24"/>
        </w:rPr>
        <w:t>DS</w:t>
      </w:r>
      <w:r w:rsidRPr="00230DD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30DDD">
        <w:rPr>
          <w:rFonts w:ascii="Times New Roman" w:hAnsi="Times New Roman" w:cs="Times New Roman"/>
          <w:sz w:val="24"/>
          <w:szCs w:val="24"/>
        </w:rPr>
        <w:t>-VASc соответствует наличие следующих факторов риска:</w:t>
      </w:r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 xml:space="preserve">) сахарный диабет </w:t>
      </w:r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>) сахарный диабет + возраст ≥75 лет</w:t>
      </w:r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>*) возраст ≥75 лет</w:t>
      </w:r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 xml:space="preserve">*) инсульт/транзиторная </w:t>
      </w:r>
      <w:proofErr w:type="gramStart"/>
      <w:r w:rsidRPr="00230DDD">
        <w:rPr>
          <w:rFonts w:ascii="Times New Roman" w:hAnsi="Times New Roman" w:cs="Times New Roman"/>
          <w:sz w:val="24"/>
          <w:szCs w:val="24"/>
        </w:rPr>
        <w:t>ишемическая  атака</w:t>
      </w:r>
      <w:proofErr w:type="gramEnd"/>
      <w:r w:rsidRPr="00230DDD">
        <w:rPr>
          <w:rFonts w:ascii="Times New Roman" w:hAnsi="Times New Roman" w:cs="Times New Roman"/>
          <w:sz w:val="24"/>
          <w:szCs w:val="24"/>
        </w:rPr>
        <w:t>/ системная тромбоэмболия в анамнезе</w:t>
      </w:r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>*) возраст 65-74 года + артериальная гипертензия</w:t>
      </w:r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>*) женский пол + заболевание периферических артерий</w:t>
      </w:r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>) мужской пол + инфаркт миокарда в анамнезе</w:t>
      </w:r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color w:val="1F497D"/>
          <w:sz w:val="24"/>
          <w:szCs w:val="24"/>
        </w:rPr>
      </w:pPr>
      <w:r w:rsidRPr="00230DDD">
        <w:rPr>
          <w:rFonts w:ascii="Times New Roman" w:hAnsi="Times New Roman" w:cs="Times New Roman"/>
          <w:bCs/>
          <w:sz w:val="24"/>
          <w:szCs w:val="24"/>
        </w:rPr>
        <w:t xml:space="preserve">К препаратам группы антагонистов витамина К относятся: </w:t>
      </w:r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 xml:space="preserve">*) </w:t>
      </w:r>
      <w:proofErr w:type="spellStart"/>
      <w:r w:rsidRPr="00230DDD">
        <w:rPr>
          <w:rFonts w:ascii="Times New Roman" w:hAnsi="Times New Roman" w:cs="Times New Roman"/>
          <w:bCs/>
          <w:sz w:val="24"/>
          <w:szCs w:val="24"/>
        </w:rPr>
        <w:t>синкумар</w:t>
      </w:r>
      <w:proofErr w:type="spellEnd"/>
      <w:r w:rsidRPr="00230DD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30DDD" w:rsidRPr="00230DDD" w:rsidRDefault="00230DDD" w:rsidP="00230DD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30DDD">
        <w:rPr>
          <w:rFonts w:ascii="Times New Roman" w:hAnsi="Times New Roman" w:cs="Times New Roman"/>
          <w:sz w:val="24"/>
          <w:szCs w:val="24"/>
        </w:rPr>
        <w:t>прадакса</w:t>
      </w:r>
      <w:proofErr w:type="spellEnd"/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 xml:space="preserve">*) </w:t>
      </w:r>
      <w:proofErr w:type="spellStart"/>
      <w:r w:rsidRPr="00230DDD">
        <w:rPr>
          <w:rFonts w:ascii="Times New Roman" w:hAnsi="Times New Roman" w:cs="Times New Roman"/>
          <w:bCs/>
          <w:sz w:val="24"/>
          <w:szCs w:val="24"/>
        </w:rPr>
        <w:t>варфарин</w:t>
      </w:r>
      <w:proofErr w:type="spellEnd"/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230DDD">
        <w:rPr>
          <w:rFonts w:ascii="Times New Roman" w:hAnsi="Times New Roman" w:cs="Times New Roman"/>
          <w:bCs/>
          <w:sz w:val="24"/>
          <w:szCs w:val="24"/>
        </w:rPr>
        <w:t>плавикс</w:t>
      </w:r>
      <w:proofErr w:type="spellEnd"/>
      <w:r w:rsidRPr="00230DD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230DDD">
        <w:rPr>
          <w:rFonts w:ascii="Times New Roman" w:hAnsi="Times New Roman" w:cs="Times New Roman"/>
          <w:bCs/>
          <w:sz w:val="24"/>
          <w:szCs w:val="24"/>
        </w:rPr>
        <w:t>ксарелто</w:t>
      </w:r>
      <w:proofErr w:type="spellEnd"/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bCs/>
          <w:sz w:val="24"/>
          <w:szCs w:val="24"/>
        </w:rPr>
        <w:t xml:space="preserve">*) </w:t>
      </w:r>
      <w:proofErr w:type="spellStart"/>
      <w:r w:rsidRPr="00230DDD">
        <w:rPr>
          <w:rFonts w:ascii="Times New Roman" w:hAnsi="Times New Roman" w:cs="Times New Roman"/>
          <w:bCs/>
          <w:sz w:val="24"/>
          <w:szCs w:val="24"/>
        </w:rPr>
        <w:t>фенилин</w:t>
      </w:r>
      <w:proofErr w:type="spellEnd"/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 xml:space="preserve">При величине риска по шкале </w:t>
      </w:r>
      <w:r w:rsidRPr="00230DDD">
        <w:rPr>
          <w:rFonts w:ascii="Times New Roman" w:hAnsi="Times New Roman" w:cs="Times New Roman"/>
          <w:sz w:val="24"/>
          <w:szCs w:val="24"/>
          <w:lang w:val="en-US"/>
        </w:rPr>
        <w:t>CHA</w:t>
      </w:r>
      <w:r w:rsidRPr="00230DD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30DDD">
        <w:rPr>
          <w:rFonts w:ascii="Times New Roman" w:hAnsi="Times New Roman" w:cs="Times New Roman"/>
          <w:sz w:val="24"/>
          <w:szCs w:val="24"/>
          <w:lang w:val="en-US"/>
        </w:rPr>
        <w:t>DS</w:t>
      </w:r>
      <w:r w:rsidRPr="00230DD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30DD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30DDD">
        <w:rPr>
          <w:rFonts w:ascii="Times New Roman" w:hAnsi="Times New Roman" w:cs="Times New Roman"/>
          <w:sz w:val="24"/>
          <w:szCs w:val="24"/>
          <w:lang w:val="en-US"/>
        </w:rPr>
        <w:t>VASc</w:t>
      </w:r>
      <w:proofErr w:type="spellEnd"/>
      <w:r w:rsidRPr="00230DDD">
        <w:rPr>
          <w:rFonts w:ascii="Times New Roman" w:hAnsi="Times New Roman" w:cs="Times New Roman"/>
          <w:sz w:val="24"/>
          <w:szCs w:val="24"/>
        </w:rPr>
        <w:t xml:space="preserve"> равному двум баллам пациенту с неклапанной фибрилляцией предсердий в качестве </w:t>
      </w:r>
      <w:proofErr w:type="spellStart"/>
      <w:r w:rsidRPr="00230DDD">
        <w:rPr>
          <w:rFonts w:ascii="Times New Roman" w:hAnsi="Times New Roman" w:cs="Times New Roman"/>
          <w:sz w:val="24"/>
          <w:szCs w:val="24"/>
        </w:rPr>
        <w:t>антитромботического</w:t>
      </w:r>
      <w:proofErr w:type="spellEnd"/>
      <w:r w:rsidRPr="00230DDD">
        <w:rPr>
          <w:rFonts w:ascii="Times New Roman" w:hAnsi="Times New Roman" w:cs="Times New Roman"/>
          <w:sz w:val="24"/>
          <w:szCs w:val="24"/>
        </w:rPr>
        <w:t xml:space="preserve"> средства необходимо назначить: </w:t>
      </w:r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 xml:space="preserve">) </w:t>
      </w:r>
      <w:r w:rsidRPr="00230DDD">
        <w:rPr>
          <w:rFonts w:ascii="Times New Roman" w:hAnsi="Times New Roman" w:cs="Times New Roman"/>
          <w:bCs/>
          <w:sz w:val="24"/>
          <w:szCs w:val="24"/>
        </w:rPr>
        <w:t xml:space="preserve">ацетилсалициловую кислоту </w:t>
      </w:r>
    </w:p>
    <w:p w:rsidR="00230DDD" w:rsidRPr="00230DDD" w:rsidRDefault="00230DDD" w:rsidP="00230DD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>*) дабигатран</w:t>
      </w:r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 xml:space="preserve">*) </w:t>
      </w:r>
      <w:proofErr w:type="spellStart"/>
      <w:r w:rsidRPr="00230DDD">
        <w:rPr>
          <w:rFonts w:ascii="Times New Roman" w:hAnsi="Times New Roman" w:cs="Times New Roman"/>
          <w:bCs/>
          <w:sz w:val="24"/>
          <w:szCs w:val="24"/>
        </w:rPr>
        <w:t>варфарин</w:t>
      </w:r>
      <w:proofErr w:type="spellEnd"/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230DDD">
        <w:rPr>
          <w:rFonts w:ascii="Times New Roman" w:hAnsi="Times New Roman" w:cs="Times New Roman"/>
          <w:bCs/>
          <w:sz w:val="24"/>
          <w:szCs w:val="24"/>
        </w:rPr>
        <w:t>клопидогрель</w:t>
      </w:r>
      <w:proofErr w:type="spellEnd"/>
      <w:r w:rsidRPr="00230DD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bCs/>
          <w:sz w:val="24"/>
          <w:szCs w:val="24"/>
        </w:rPr>
        <w:t xml:space="preserve">*) </w:t>
      </w:r>
      <w:proofErr w:type="spellStart"/>
      <w:r w:rsidRPr="00230DDD">
        <w:rPr>
          <w:rFonts w:ascii="Times New Roman" w:hAnsi="Times New Roman" w:cs="Times New Roman"/>
          <w:bCs/>
          <w:sz w:val="24"/>
          <w:szCs w:val="24"/>
        </w:rPr>
        <w:t>ривароксабан</w:t>
      </w:r>
      <w:proofErr w:type="spellEnd"/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bCs/>
          <w:sz w:val="24"/>
          <w:szCs w:val="24"/>
        </w:rPr>
        <w:t xml:space="preserve">) комбинацию ацетилсалициловой кислоты и </w:t>
      </w:r>
      <w:proofErr w:type="spellStart"/>
      <w:r w:rsidRPr="00230DDD">
        <w:rPr>
          <w:rFonts w:ascii="Times New Roman" w:hAnsi="Times New Roman" w:cs="Times New Roman"/>
          <w:bCs/>
          <w:sz w:val="24"/>
          <w:szCs w:val="24"/>
        </w:rPr>
        <w:t>клопидогреля</w:t>
      </w:r>
      <w:proofErr w:type="spellEnd"/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bCs/>
          <w:sz w:val="24"/>
          <w:szCs w:val="24"/>
        </w:rPr>
        <w:t xml:space="preserve">*) </w:t>
      </w:r>
      <w:proofErr w:type="spellStart"/>
      <w:r w:rsidRPr="00230DDD">
        <w:rPr>
          <w:rFonts w:ascii="Times New Roman" w:hAnsi="Times New Roman" w:cs="Times New Roman"/>
          <w:bCs/>
          <w:sz w:val="24"/>
          <w:szCs w:val="24"/>
        </w:rPr>
        <w:t>апиксабан</w:t>
      </w:r>
      <w:proofErr w:type="spellEnd"/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 xml:space="preserve">Пациенту с умеренным и тяжелым митральным </w:t>
      </w:r>
      <w:proofErr w:type="gramStart"/>
      <w:r w:rsidRPr="00230DDD">
        <w:rPr>
          <w:rFonts w:ascii="Times New Roman" w:hAnsi="Times New Roman" w:cs="Times New Roman"/>
          <w:sz w:val="24"/>
          <w:szCs w:val="24"/>
        </w:rPr>
        <w:t>стенозом  в</w:t>
      </w:r>
      <w:proofErr w:type="gramEnd"/>
      <w:r w:rsidRPr="00230DDD">
        <w:rPr>
          <w:rFonts w:ascii="Times New Roman" w:hAnsi="Times New Roman" w:cs="Times New Roman"/>
          <w:sz w:val="24"/>
          <w:szCs w:val="24"/>
        </w:rPr>
        <w:t xml:space="preserve"> качестве </w:t>
      </w:r>
      <w:proofErr w:type="spellStart"/>
      <w:r w:rsidRPr="00230DDD">
        <w:rPr>
          <w:rFonts w:ascii="Times New Roman" w:hAnsi="Times New Roman" w:cs="Times New Roman"/>
          <w:sz w:val="24"/>
          <w:szCs w:val="24"/>
        </w:rPr>
        <w:t>антитромботического</w:t>
      </w:r>
      <w:proofErr w:type="spellEnd"/>
      <w:r w:rsidRPr="00230DDD">
        <w:rPr>
          <w:rFonts w:ascii="Times New Roman" w:hAnsi="Times New Roman" w:cs="Times New Roman"/>
          <w:sz w:val="24"/>
          <w:szCs w:val="24"/>
        </w:rPr>
        <w:t xml:space="preserve"> средства следует назначить:</w:t>
      </w:r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 xml:space="preserve">) </w:t>
      </w:r>
      <w:r w:rsidRPr="00230DDD">
        <w:rPr>
          <w:rFonts w:ascii="Times New Roman" w:hAnsi="Times New Roman" w:cs="Times New Roman"/>
          <w:bCs/>
          <w:sz w:val="24"/>
          <w:szCs w:val="24"/>
        </w:rPr>
        <w:t xml:space="preserve">ацетилсалициловую кислоту </w:t>
      </w:r>
    </w:p>
    <w:p w:rsidR="00230DDD" w:rsidRPr="00230DDD" w:rsidRDefault="00230DDD" w:rsidP="00230DD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>) дабигатран</w:t>
      </w:r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 xml:space="preserve">*) </w:t>
      </w:r>
      <w:proofErr w:type="spellStart"/>
      <w:r w:rsidRPr="00230DDD">
        <w:rPr>
          <w:rFonts w:ascii="Times New Roman" w:hAnsi="Times New Roman" w:cs="Times New Roman"/>
          <w:bCs/>
          <w:sz w:val="24"/>
          <w:szCs w:val="24"/>
        </w:rPr>
        <w:t>варфарин</w:t>
      </w:r>
      <w:proofErr w:type="spellEnd"/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230DDD">
        <w:rPr>
          <w:rFonts w:ascii="Times New Roman" w:hAnsi="Times New Roman" w:cs="Times New Roman"/>
          <w:bCs/>
          <w:sz w:val="24"/>
          <w:szCs w:val="24"/>
        </w:rPr>
        <w:t>клопидогрель</w:t>
      </w:r>
      <w:proofErr w:type="spellEnd"/>
      <w:r w:rsidRPr="00230DD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) </w:t>
      </w:r>
      <w:proofErr w:type="spellStart"/>
      <w:r w:rsidRPr="00230DDD">
        <w:rPr>
          <w:rFonts w:ascii="Times New Roman" w:hAnsi="Times New Roman" w:cs="Times New Roman"/>
          <w:bCs/>
          <w:sz w:val="24"/>
          <w:szCs w:val="24"/>
        </w:rPr>
        <w:t>ривароксабан</w:t>
      </w:r>
      <w:proofErr w:type="spellEnd"/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bCs/>
          <w:sz w:val="24"/>
          <w:szCs w:val="24"/>
        </w:rPr>
        <w:t xml:space="preserve">) комбинацию ацетилсалициловой кислоты и </w:t>
      </w:r>
      <w:proofErr w:type="spellStart"/>
      <w:r w:rsidRPr="00230DDD">
        <w:rPr>
          <w:rFonts w:ascii="Times New Roman" w:hAnsi="Times New Roman" w:cs="Times New Roman"/>
          <w:bCs/>
          <w:sz w:val="24"/>
          <w:szCs w:val="24"/>
        </w:rPr>
        <w:t>клопидогреля</w:t>
      </w:r>
      <w:proofErr w:type="spellEnd"/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230DDD">
        <w:rPr>
          <w:rFonts w:ascii="Times New Roman" w:hAnsi="Times New Roman" w:cs="Times New Roman"/>
          <w:bCs/>
          <w:sz w:val="24"/>
          <w:szCs w:val="24"/>
        </w:rPr>
        <w:t>апиксабан</w:t>
      </w:r>
      <w:proofErr w:type="spellEnd"/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 xml:space="preserve">При приеме </w:t>
      </w:r>
      <w:proofErr w:type="spellStart"/>
      <w:r w:rsidRPr="00230DDD">
        <w:rPr>
          <w:rFonts w:ascii="Times New Roman" w:hAnsi="Times New Roman" w:cs="Times New Roman"/>
          <w:sz w:val="24"/>
          <w:szCs w:val="24"/>
        </w:rPr>
        <w:t>варфарина</w:t>
      </w:r>
      <w:proofErr w:type="spellEnd"/>
      <w:r w:rsidRPr="00230DDD">
        <w:rPr>
          <w:rFonts w:ascii="Times New Roman" w:hAnsi="Times New Roman" w:cs="Times New Roman"/>
          <w:sz w:val="24"/>
          <w:szCs w:val="24"/>
        </w:rPr>
        <w:t xml:space="preserve"> целевой диапазон МНО у пациентов с неклапанной фибрилляцией предсердий должен находиться в пределах:</w:t>
      </w:r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 xml:space="preserve">) </w:t>
      </w:r>
      <w:r w:rsidRPr="00230DDD">
        <w:rPr>
          <w:rFonts w:ascii="Times New Roman" w:hAnsi="Times New Roman" w:cs="Times New Roman"/>
          <w:bCs/>
          <w:sz w:val="24"/>
          <w:szCs w:val="24"/>
        </w:rPr>
        <w:t xml:space="preserve">1,5-2,5 </w:t>
      </w:r>
    </w:p>
    <w:p w:rsidR="00230DDD" w:rsidRPr="00230DDD" w:rsidRDefault="00230DDD" w:rsidP="00230DD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>*) 2,0-3,0</w:t>
      </w:r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 xml:space="preserve">) </w:t>
      </w:r>
      <w:r w:rsidRPr="00230DDD">
        <w:rPr>
          <w:rFonts w:ascii="Times New Roman" w:hAnsi="Times New Roman" w:cs="Times New Roman"/>
          <w:bCs/>
          <w:sz w:val="24"/>
          <w:szCs w:val="24"/>
        </w:rPr>
        <w:t>2,5-3,5</w:t>
      </w:r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bCs/>
          <w:sz w:val="24"/>
          <w:szCs w:val="24"/>
        </w:rPr>
        <w:t>) 2,0-2,5</w:t>
      </w:r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bCs/>
          <w:sz w:val="24"/>
          <w:szCs w:val="24"/>
        </w:rPr>
        <w:t>) 1,0-2,0</w:t>
      </w:r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 xml:space="preserve">При значении МНО &gt;4 на фоне подбора дозы </w:t>
      </w:r>
      <w:proofErr w:type="spellStart"/>
      <w:r w:rsidRPr="00230DDD">
        <w:rPr>
          <w:rFonts w:ascii="Times New Roman" w:hAnsi="Times New Roman" w:cs="Times New Roman"/>
          <w:sz w:val="24"/>
          <w:szCs w:val="24"/>
        </w:rPr>
        <w:t>варфарина</w:t>
      </w:r>
      <w:proofErr w:type="spellEnd"/>
      <w:r w:rsidRPr="00230DDD">
        <w:rPr>
          <w:rFonts w:ascii="Times New Roman" w:hAnsi="Times New Roman" w:cs="Times New Roman"/>
          <w:sz w:val="24"/>
          <w:szCs w:val="24"/>
        </w:rPr>
        <w:t xml:space="preserve"> тактика врача может быть следующая:</w:t>
      </w:r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 xml:space="preserve">) </w:t>
      </w:r>
      <w:r w:rsidRPr="00230DDD">
        <w:rPr>
          <w:rFonts w:ascii="Times New Roman" w:hAnsi="Times New Roman" w:cs="Times New Roman"/>
          <w:bCs/>
          <w:sz w:val="24"/>
          <w:szCs w:val="24"/>
        </w:rPr>
        <w:t>оставить суточную дозу без изменений</w:t>
      </w:r>
    </w:p>
    <w:p w:rsidR="00230DDD" w:rsidRPr="00230DDD" w:rsidRDefault="00230DDD" w:rsidP="00230DD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>) уменьшить суточную дозу на 1/4 таблетки</w:t>
      </w:r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>) увеличить суточную дозу на 1/2 таблетки</w:t>
      </w:r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bCs/>
          <w:sz w:val="24"/>
          <w:szCs w:val="24"/>
        </w:rPr>
        <w:t>*) пропустить 1 прием, далее суточную дозу уменьшить на 1/2 таблетки</w:t>
      </w:r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bCs/>
          <w:sz w:val="24"/>
          <w:szCs w:val="24"/>
        </w:rPr>
        <w:t>) увеличить суточную дозу на 1/</w:t>
      </w:r>
      <w:proofErr w:type="gramStart"/>
      <w:r w:rsidRPr="00230DDD">
        <w:rPr>
          <w:rFonts w:ascii="Times New Roman" w:hAnsi="Times New Roman" w:cs="Times New Roman"/>
          <w:bCs/>
          <w:sz w:val="24"/>
          <w:szCs w:val="24"/>
        </w:rPr>
        <w:t>4  таблетки</w:t>
      </w:r>
      <w:proofErr w:type="gramEnd"/>
      <w:r w:rsidRPr="00230DD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 xml:space="preserve">Увеличение эффекта </w:t>
      </w:r>
      <w:proofErr w:type="spellStart"/>
      <w:r w:rsidRPr="00230DDD">
        <w:rPr>
          <w:rFonts w:ascii="Times New Roman" w:hAnsi="Times New Roman" w:cs="Times New Roman"/>
          <w:sz w:val="24"/>
          <w:szCs w:val="24"/>
        </w:rPr>
        <w:t>варфарина</w:t>
      </w:r>
      <w:proofErr w:type="spellEnd"/>
      <w:r w:rsidRPr="00230DDD">
        <w:rPr>
          <w:rFonts w:ascii="Times New Roman" w:hAnsi="Times New Roman" w:cs="Times New Roman"/>
          <w:sz w:val="24"/>
          <w:szCs w:val="24"/>
        </w:rPr>
        <w:t xml:space="preserve"> могут вызвать:</w:t>
      </w:r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 xml:space="preserve">*) </w:t>
      </w:r>
      <w:proofErr w:type="spellStart"/>
      <w:r w:rsidRPr="00230DDD">
        <w:rPr>
          <w:rFonts w:ascii="Times New Roman" w:hAnsi="Times New Roman" w:cs="Times New Roman"/>
          <w:bCs/>
          <w:sz w:val="24"/>
          <w:szCs w:val="24"/>
        </w:rPr>
        <w:t>макролиды</w:t>
      </w:r>
      <w:proofErr w:type="spellEnd"/>
    </w:p>
    <w:p w:rsidR="00230DDD" w:rsidRPr="00230DDD" w:rsidRDefault="00230DDD" w:rsidP="00230DD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30DDD">
        <w:rPr>
          <w:rFonts w:ascii="Times New Roman" w:hAnsi="Times New Roman" w:cs="Times New Roman"/>
          <w:sz w:val="24"/>
          <w:szCs w:val="24"/>
        </w:rPr>
        <w:t>карбамазепин</w:t>
      </w:r>
      <w:proofErr w:type="spellEnd"/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30DDD">
        <w:rPr>
          <w:rFonts w:ascii="Times New Roman" w:hAnsi="Times New Roman" w:cs="Times New Roman"/>
          <w:bCs/>
          <w:sz w:val="24"/>
          <w:szCs w:val="24"/>
        </w:rPr>
        <w:t>спиронолактон</w:t>
      </w:r>
      <w:proofErr w:type="spellEnd"/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bCs/>
          <w:sz w:val="24"/>
          <w:szCs w:val="24"/>
        </w:rPr>
        <w:t>*) амиодарон</w:t>
      </w:r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bCs/>
          <w:sz w:val="24"/>
          <w:szCs w:val="24"/>
        </w:rPr>
        <w:t xml:space="preserve">*) </w:t>
      </w:r>
      <w:proofErr w:type="spellStart"/>
      <w:r w:rsidRPr="00230DDD">
        <w:rPr>
          <w:rFonts w:ascii="Times New Roman" w:hAnsi="Times New Roman" w:cs="Times New Roman"/>
          <w:bCs/>
          <w:sz w:val="24"/>
          <w:szCs w:val="24"/>
        </w:rPr>
        <w:t>омепразол</w:t>
      </w:r>
      <w:proofErr w:type="spellEnd"/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bCs/>
          <w:sz w:val="24"/>
          <w:szCs w:val="24"/>
        </w:rPr>
        <w:t xml:space="preserve">*) </w:t>
      </w:r>
      <w:proofErr w:type="spellStart"/>
      <w:r w:rsidRPr="00230DDD">
        <w:rPr>
          <w:rFonts w:ascii="Times New Roman" w:hAnsi="Times New Roman" w:cs="Times New Roman"/>
          <w:bCs/>
          <w:sz w:val="24"/>
          <w:szCs w:val="24"/>
        </w:rPr>
        <w:t>аллопуринол</w:t>
      </w:r>
      <w:proofErr w:type="spellEnd"/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 xml:space="preserve">Уменьшение эффекта </w:t>
      </w:r>
      <w:proofErr w:type="spellStart"/>
      <w:r w:rsidRPr="00230DDD">
        <w:rPr>
          <w:rFonts w:ascii="Times New Roman" w:hAnsi="Times New Roman" w:cs="Times New Roman"/>
          <w:sz w:val="24"/>
          <w:szCs w:val="24"/>
        </w:rPr>
        <w:t>варфарина</w:t>
      </w:r>
      <w:proofErr w:type="spellEnd"/>
      <w:r w:rsidRPr="00230DDD">
        <w:rPr>
          <w:rFonts w:ascii="Times New Roman" w:hAnsi="Times New Roman" w:cs="Times New Roman"/>
          <w:sz w:val="24"/>
          <w:szCs w:val="24"/>
        </w:rPr>
        <w:t xml:space="preserve"> могут вызвать:</w:t>
      </w:r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30DDD">
        <w:rPr>
          <w:rFonts w:ascii="Times New Roman" w:hAnsi="Times New Roman" w:cs="Times New Roman"/>
          <w:bCs/>
          <w:sz w:val="24"/>
          <w:szCs w:val="24"/>
        </w:rPr>
        <w:t>омепразол</w:t>
      </w:r>
      <w:proofErr w:type="spellEnd"/>
      <w:r w:rsidRPr="00230DD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30DDD" w:rsidRPr="00230DDD" w:rsidRDefault="00230DDD" w:rsidP="00230DD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 xml:space="preserve">*) </w:t>
      </w:r>
      <w:proofErr w:type="spellStart"/>
      <w:r w:rsidRPr="00230DDD">
        <w:rPr>
          <w:rFonts w:ascii="Times New Roman" w:hAnsi="Times New Roman" w:cs="Times New Roman"/>
          <w:sz w:val="24"/>
          <w:szCs w:val="24"/>
        </w:rPr>
        <w:t>карбамазепин</w:t>
      </w:r>
      <w:proofErr w:type="spellEnd"/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30DDD">
        <w:rPr>
          <w:rFonts w:ascii="Times New Roman" w:hAnsi="Times New Roman" w:cs="Times New Roman"/>
          <w:bCs/>
          <w:sz w:val="24"/>
          <w:szCs w:val="24"/>
        </w:rPr>
        <w:t>аллопуринол</w:t>
      </w:r>
      <w:proofErr w:type="spellEnd"/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bCs/>
          <w:sz w:val="24"/>
          <w:szCs w:val="24"/>
        </w:rPr>
        <w:t>*) парацетамол</w:t>
      </w:r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230DDD">
        <w:rPr>
          <w:rFonts w:ascii="Times New Roman" w:hAnsi="Times New Roman" w:cs="Times New Roman"/>
          <w:bCs/>
          <w:sz w:val="24"/>
          <w:szCs w:val="24"/>
        </w:rPr>
        <w:t>макролиды</w:t>
      </w:r>
      <w:proofErr w:type="spellEnd"/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bCs/>
          <w:sz w:val="24"/>
          <w:szCs w:val="24"/>
        </w:rPr>
        <w:t xml:space="preserve">*) </w:t>
      </w:r>
      <w:proofErr w:type="spellStart"/>
      <w:r w:rsidRPr="00230DDD">
        <w:rPr>
          <w:rFonts w:ascii="Times New Roman" w:hAnsi="Times New Roman" w:cs="Times New Roman"/>
          <w:bCs/>
          <w:sz w:val="24"/>
          <w:szCs w:val="24"/>
        </w:rPr>
        <w:t>спиронолактон</w:t>
      </w:r>
      <w:proofErr w:type="spellEnd"/>
      <w:r w:rsidRPr="00230DD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bCs/>
          <w:sz w:val="24"/>
          <w:szCs w:val="24"/>
        </w:rPr>
        <w:t xml:space="preserve">Шкала HAS-BLED включает следующие факторы риска развития кровотечений: </w:t>
      </w:r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 xml:space="preserve">) </w:t>
      </w:r>
      <w:r w:rsidRPr="00230DDD">
        <w:rPr>
          <w:rFonts w:ascii="Times New Roman" w:hAnsi="Times New Roman" w:cs="Times New Roman"/>
          <w:bCs/>
          <w:sz w:val="24"/>
          <w:szCs w:val="24"/>
        </w:rPr>
        <w:t xml:space="preserve">сахарный диабет </w:t>
      </w:r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>) курение</w:t>
      </w:r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 xml:space="preserve">) </w:t>
      </w:r>
      <w:r w:rsidRPr="00230DDD">
        <w:rPr>
          <w:rFonts w:ascii="Times New Roman" w:hAnsi="Times New Roman" w:cs="Times New Roman"/>
          <w:bCs/>
          <w:sz w:val="24"/>
          <w:szCs w:val="24"/>
        </w:rPr>
        <w:t>злоупотребление алкоголем</w:t>
      </w:r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 xml:space="preserve">*) </w:t>
      </w:r>
      <w:r w:rsidRPr="00230DDD">
        <w:rPr>
          <w:rFonts w:ascii="Times New Roman" w:hAnsi="Times New Roman" w:cs="Times New Roman"/>
          <w:bCs/>
          <w:sz w:val="24"/>
          <w:szCs w:val="24"/>
        </w:rPr>
        <w:t>инсульт</w:t>
      </w:r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30DDD">
        <w:rPr>
          <w:rFonts w:ascii="Times New Roman" w:hAnsi="Times New Roman" w:cs="Times New Roman"/>
          <w:sz w:val="24"/>
          <w:szCs w:val="24"/>
        </w:rPr>
        <w:t>гиперхолестеринемия</w:t>
      </w:r>
      <w:proofErr w:type="spellEnd"/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 xml:space="preserve">*) </w:t>
      </w:r>
      <w:r w:rsidRPr="00230DDD">
        <w:rPr>
          <w:rFonts w:ascii="Times New Roman" w:hAnsi="Times New Roman" w:cs="Times New Roman"/>
          <w:bCs/>
          <w:sz w:val="24"/>
          <w:szCs w:val="24"/>
        </w:rPr>
        <w:t>артериальная гипертензия</w:t>
      </w:r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bCs/>
          <w:sz w:val="24"/>
          <w:szCs w:val="24"/>
        </w:rPr>
        <w:t>*) возраст &gt;65 лет</w:t>
      </w:r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bCs/>
          <w:sz w:val="24"/>
          <w:szCs w:val="24"/>
        </w:rPr>
        <w:t xml:space="preserve">Абсолютным противопоказанием к возобновлению терапии </w:t>
      </w:r>
      <w:proofErr w:type="spellStart"/>
      <w:r w:rsidRPr="00230DDD">
        <w:rPr>
          <w:rFonts w:ascii="Times New Roman" w:hAnsi="Times New Roman" w:cs="Times New Roman"/>
          <w:bCs/>
          <w:sz w:val="24"/>
          <w:szCs w:val="24"/>
        </w:rPr>
        <w:t>варфарином</w:t>
      </w:r>
      <w:proofErr w:type="spellEnd"/>
      <w:r w:rsidRPr="00230DDD">
        <w:rPr>
          <w:rFonts w:ascii="Times New Roman" w:hAnsi="Times New Roman" w:cs="Times New Roman"/>
          <w:bCs/>
          <w:sz w:val="24"/>
          <w:szCs w:val="24"/>
        </w:rPr>
        <w:t xml:space="preserve"> являются: </w:t>
      </w:r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 xml:space="preserve">*) </w:t>
      </w:r>
      <w:r w:rsidRPr="00230DDD">
        <w:rPr>
          <w:rFonts w:ascii="Times New Roman" w:hAnsi="Times New Roman" w:cs="Times New Roman"/>
          <w:bCs/>
          <w:sz w:val="24"/>
          <w:szCs w:val="24"/>
        </w:rPr>
        <w:t>внутричерепное кровоизлияние в первые 4-8 недель:</w:t>
      </w:r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>) гематурия</w:t>
      </w:r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 xml:space="preserve">*) </w:t>
      </w:r>
      <w:r w:rsidRPr="00230DDD">
        <w:rPr>
          <w:rFonts w:ascii="Times New Roman" w:hAnsi="Times New Roman" w:cs="Times New Roman"/>
          <w:bCs/>
          <w:sz w:val="24"/>
          <w:szCs w:val="24"/>
        </w:rPr>
        <w:t xml:space="preserve">гемоторакс </w:t>
      </w:r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 xml:space="preserve">*) </w:t>
      </w:r>
      <w:r w:rsidRPr="00230DDD">
        <w:rPr>
          <w:rFonts w:ascii="Times New Roman" w:hAnsi="Times New Roman" w:cs="Times New Roman"/>
          <w:bCs/>
          <w:sz w:val="24"/>
          <w:szCs w:val="24"/>
        </w:rPr>
        <w:t xml:space="preserve">кровоизлияние в сетчатку глаза </w:t>
      </w:r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>) кровоточивость десен</w:t>
      </w:r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Риск кровотечений считается высоким при сумме баллов по шкале HAS-BLED: </w:t>
      </w:r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 xml:space="preserve">) </w:t>
      </w:r>
      <w:r w:rsidRPr="00230DDD">
        <w:rPr>
          <w:rFonts w:ascii="Times New Roman" w:hAnsi="Times New Roman" w:cs="Times New Roman"/>
          <w:bCs/>
          <w:sz w:val="24"/>
          <w:szCs w:val="24"/>
        </w:rPr>
        <w:t>2 и более</w:t>
      </w:r>
    </w:p>
    <w:p w:rsidR="00230DDD" w:rsidRPr="00230DDD" w:rsidRDefault="00230DDD" w:rsidP="00230DD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>*) 3 и более</w:t>
      </w:r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 xml:space="preserve">) </w:t>
      </w:r>
      <w:r w:rsidRPr="00230DDD">
        <w:rPr>
          <w:rFonts w:ascii="Times New Roman" w:hAnsi="Times New Roman" w:cs="Times New Roman"/>
          <w:bCs/>
          <w:sz w:val="24"/>
          <w:szCs w:val="24"/>
        </w:rPr>
        <w:t>1 и более</w:t>
      </w:r>
    </w:p>
    <w:p w:rsidR="00230DDD" w:rsidRPr="00230DDD" w:rsidRDefault="00230DDD" w:rsidP="00230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DDD">
        <w:rPr>
          <w:rFonts w:ascii="Times New Roman" w:hAnsi="Times New Roman" w:cs="Times New Roman"/>
          <w:bCs/>
          <w:sz w:val="24"/>
          <w:szCs w:val="24"/>
        </w:rPr>
        <w:t>) 1-2</w:t>
      </w:r>
    </w:p>
    <w:p w:rsidR="00230DDD" w:rsidRPr="00230DDD" w:rsidRDefault="00230DDD" w:rsidP="00230DDD">
      <w:pPr>
        <w:pStyle w:val="Default"/>
        <w:ind w:left="210"/>
      </w:pP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>Основной метод диагностики ХОБЛ: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color w:val="000000"/>
          <w:sz w:val="24"/>
          <w:szCs w:val="24"/>
        </w:rPr>
        <w:t>*) Спирография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color w:val="000000"/>
          <w:sz w:val="24"/>
          <w:szCs w:val="24"/>
        </w:rPr>
        <w:t>) Бронхоскопия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 xml:space="preserve"> ) </w:t>
      </w:r>
      <w:r w:rsidRPr="00230DDD">
        <w:rPr>
          <w:rFonts w:ascii="Times New Roman" w:hAnsi="Times New Roman" w:cs="Times New Roman"/>
          <w:color w:val="000000"/>
          <w:sz w:val="24"/>
          <w:szCs w:val="24"/>
        </w:rPr>
        <w:t>Рентгенография легких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 xml:space="preserve"> ) </w:t>
      </w:r>
      <w:r w:rsidRPr="00230DDD">
        <w:rPr>
          <w:rFonts w:ascii="Times New Roman" w:hAnsi="Times New Roman" w:cs="Times New Roman"/>
          <w:color w:val="000000"/>
          <w:sz w:val="24"/>
          <w:szCs w:val="24"/>
        </w:rPr>
        <w:t>Цитология мокроты</w:t>
      </w:r>
    </w:p>
    <w:p w:rsidR="00230DDD" w:rsidRPr="00230DDD" w:rsidRDefault="00230DDD" w:rsidP="00230DDD">
      <w:pPr>
        <w:pStyle w:val="Default"/>
      </w:pPr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 xml:space="preserve">Обструктивный тип вентиляционных нарушений характеризуется снижением: 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color w:val="000000"/>
          <w:sz w:val="24"/>
          <w:szCs w:val="24"/>
        </w:rPr>
        <w:t>) ОФВ1 ≤ 70%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 xml:space="preserve">*) ОФВ1/ФЖЕЛ </w:t>
      </w:r>
      <w:r w:rsidRPr="00230DDD">
        <w:rPr>
          <w:rFonts w:ascii="Times New Roman" w:hAnsi="Times New Roman" w:cs="Times New Roman"/>
          <w:color w:val="000000"/>
          <w:sz w:val="24"/>
          <w:szCs w:val="24"/>
        </w:rPr>
        <w:t>≤ 70%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color w:val="000000"/>
          <w:sz w:val="24"/>
          <w:szCs w:val="24"/>
        </w:rPr>
        <w:t>) ЖЕЛ ≤ 70%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color w:val="000000"/>
          <w:sz w:val="24"/>
          <w:szCs w:val="24"/>
        </w:rPr>
        <w:t>) ФЖЕЛ ≤ 70%</w:t>
      </w:r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 xml:space="preserve"> Для оценки обратимости бронхиальной обструкции следует </w:t>
      </w:r>
      <w:proofErr w:type="gramStart"/>
      <w:r w:rsidRPr="00230DDD">
        <w:rPr>
          <w:rFonts w:ascii="Times New Roman" w:hAnsi="Times New Roman" w:cs="Times New Roman"/>
          <w:sz w:val="24"/>
          <w:szCs w:val="24"/>
        </w:rPr>
        <w:t>использовать  пробу</w:t>
      </w:r>
      <w:proofErr w:type="gramEnd"/>
      <w:r w:rsidRPr="00230DDD"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 xml:space="preserve">*) ингаляции с β-2 </w:t>
      </w:r>
      <w:proofErr w:type="spellStart"/>
      <w:r w:rsidRPr="00230DDD">
        <w:rPr>
          <w:rFonts w:ascii="Times New Roman" w:hAnsi="Times New Roman" w:cs="Times New Roman"/>
          <w:sz w:val="24"/>
          <w:szCs w:val="24"/>
        </w:rPr>
        <w:t>адреностимуляцией</w:t>
      </w:r>
      <w:proofErr w:type="spellEnd"/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>) дозированной физической нагрузкой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 xml:space="preserve">) ингаляцией кислорода 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DDD">
        <w:rPr>
          <w:rFonts w:ascii="Times New Roman" w:hAnsi="Times New Roman" w:cs="Times New Roman"/>
          <w:sz w:val="24"/>
          <w:szCs w:val="24"/>
        </w:rPr>
        <w:t xml:space="preserve"> При проведении </w:t>
      </w:r>
      <w:proofErr w:type="spellStart"/>
      <w:r w:rsidRPr="00230DDD">
        <w:rPr>
          <w:rFonts w:ascii="Times New Roman" w:hAnsi="Times New Roman" w:cs="Times New Roman"/>
          <w:sz w:val="24"/>
          <w:szCs w:val="24"/>
        </w:rPr>
        <w:t>бронхомоторного</w:t>
      </w:r>
      <w:proofErr w:type="spellEnd"/>
      <w:r w:rsidRPr="00230DDD">
        <w:rPr>
          <w:rFonts w:ascii="Times New Roman" w:hAnsi="Times New Roman" w:cs="Times New Roman"/>
          <w:sz w:val="24"/>
          <w:szCs w:val="24"/>
        </w:rPr>
        <w:t xml:space="preserve"> теста с β</w:t>
      </w:r>
      <w:r w:rsidRPr="00230DD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30DDD">
        <w:rPr>
          <w:rFonts w:ascii="Times New Roman" w:hAnsi="Times New Roman" w:cs="Times New Roman"/>
          <w:sz w:val="24"/>
          <w:szCs w:val="24"/>
        </w:rPr>
        <w:t>-агонистом в какие временные промежутки следует оценивать показатели функции внешнего дыхания: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>) исходно и через 5 минут после ингаляции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230DDD">
        <w:rPr>
          <w:rFonts w:ascii="Times New Roman" w:hAnsi="Times New Roman" w:cs="Times New Roman"/>
          <w:sz w:val="24"/>
          <w:szCs w:val="24"/>
        </w:rPr>
        <w:t>)  исходно</w:t>
      </w:r>
      <w:proofErr w:type="gramEnd"/>
      <w:r w:rsidRPr="00230DDD">
        <w:rPr>
          <w:rFonts w:ascii="Times New Roman" w:hAnsi="Times New Roman" w:cs="Times New Roman"/>
          <w:sz w:val="24"/>
          <w:szCs w:val="24"/>
        </w:rPr>
        <w:t xml:space="preserve"> и через 15 минут после ингаляции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>) исходно и через 1 час после ингаляции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>Рекомендуется ли пациентам с ХОБЛ ежегодная вакцинация против гриппа: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>) нет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>*) да</w:t>
      </w:r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0DDD" w:rsidRPr="00230DDD" w:rsidRDefault="00230DDD" w:rsidP="00230DDD">
      <w:pPr>
        <w:pStyle w:val="Default"/>
      </w:pPr>
      <w:r w:rsidRPr="00230DDD">
        <w:t xml:space="preserve">К длительно действующим β2-агонистам относятся: </w:t>
      </w:r>
    </w:p>
    <w:p w:rsidR="00230DDD" w:rsidRPr="00230DDD" w:rsidRDefault="00230DDD" w:rsidP="00230DDD">
      <w:pPr>
        <w:pStyle w:val="Default"/>
      </w:pPr>
      <w:r w:rsidRPr="00230DDD">
        <w:t xml:space="preserve">*) </w:t>
      </w:r>
      <w:proofErr w:type="spellStart"/>
      <w:r w:rsidRPr="00230DDD">
        <w:t>Вилантерол</w:t>
      </w:r>
      <w:proofErr w:type="spellEnd"/>
    </w:p>
    <w:p w:rsidR="00230DDD" w:rsidRPr="00230DDD" w:rsidRDefault="00230DDD" w:rsidP="00230DDD">
      <w:pPr>
        <w:pStyle w:val="Default"/>
      </w:pPr>
      <w:r w:rsidRPr="00230DDD">
        <w:t xml:space="preserve">) </w:t>
      </w:r>
      <w:proofErr w:type="spellStart"/>
      <w:r w:rsidRPr="00230DDD">
        <w:t>Сальбутамол</w:t>
      </w:r>
      <w:proofErr w:type="spellEnd"/>
      <w:r w:rsidRPr="00230DDD">
        <w:t xml:space="preserve"> </w:t>
      </w:r>
    </w:p>
    <w:p w:rsidR="00230DDD" w:rsidRPr="00230DDD" w:rsidRDefault="00230DDD" w:rsidP="00230DDD">
      <w:pPr>
        <w:pStyle w:val="Default"/>
      </w:pPr>
      <w:r w:rsidRPr="00230DDD">
        <w:t xml:space="preserve">*) </w:t>
      </w:r>
      <w:proofErr w:type="spellStart"/>
      <w:r w:rsidRPr="00230DDD">
        <w:t>Индакатерол</w:t>
      </w:r>
      <w:proofErr w:type="spellEnd"/>
      <w:r w:rsidRPr="00230DDD">
        <w:t xml:space="preserve"> </w:t>
      </w:r>
    </w:p>
    <w:p w:rsidR="00230DDD" w:rsidRPr="00230DDD" w:rsidRDefault="00230DDD" w:rsidP="00230DDD">
      <w:pPr>
        <w:pStyle w:val="Default"/>
      </w:pPr>
      <w:r w:rsidRPr="00230DDD">
        <w:t xml:space="preserve">) Фенотерол </w:t>
      </w:r>
    </w:p>
    <w:p w:rsidR="00230DDD" w:rsidRPr="00230DDD" w:rsidRDefault="00230DDD" w:rsidP="00230DDD">
      <w:pPr>
        <w:pStyle w:val="Default"/>
      </w:pPr>
      <w:r w:rsidRPr="00230DDD">
        <w:t xml:space="preserve">*) </w:t>
      </w:r>
      <w:proofErr w:type="spellStart"/>
      <w:r w:rsidRPr="00230DDD">
        <w:t>Салметерол</w:t>
      </w:r>
      <w:proofErr w:type="spellEnd"/>
      <w:r w:rsidRPr="00230DDD">
        <w:t xml:space="preserve"> </w:t>
      </w:r>
    </w:p>
    <w:p w:rsidR="00230DDD" w:rsidRPr="00230DDD" w:rsidRDefault="00230DDD" w:rsidP="00230DDD">
      <w:pPr>
        <w:pStyle w:val="Default"/>
      </w:pPr>
      <w:r w:rsidRPr="00230DDD">
        <w:t xml:space="preserve">*) </w:t>
      </w:r>
      <w:proofErr w:type="spellStart"/>
      <w:r w:rsidRPr="00230DDD">
        <w:t>Олодатерол</w:t>
      </w:r>
      <w:proofErr w:type="spellEnd"/>
      <w:r w:rsidRPr="00230DDD">
        <w:t xml:space="preserve"> </w:t>
      </w:r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 xml:space="preserve">*) </w:t>
      </w:r>
      <w:proofErr w:type="spellStart"/>
      <w:r w:rsidRPr="00230DDD">
        <w:rPr>
          <w:rFonts w:ascii="Times New Roman" w:hAnsi="Times New Roman" w:cs="Times New Roman"/>
          <w:sz w:val="24"/>
          <w:szCs w:val="24"/>
        </w:rPr>
        <w:t>Формотерол</w:t>
      </w:r>
      <w:proofErr w:type="spellEnd"/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DDD" w:rsidRPr="00230DDD" w:rsidRDefault="00230DDD" w:rsidP="00230DDD">
      <w:pPr>
        <w:pStyle w:val="Default"/>
      </w:pPr>
      <w:r w:rsidRPr="00230DDD">
        <w:t xml:space="preserve">К длительно действующим </w:t>
      </w:r>
      <w:proofErr w:type="spellStart"/>
      <w:r w:rsidRPr="00230DDD">
        <w:t>антихолинергикам</w:t>
      </w:r>
      <w:proofErr w:type="spellEnd"/>
      <w:r w:rsidRPr="00230DDD">
        <w:t xml:space="preserve"> относятся: </w:t>
      </w:r>
    </w:p>
    <w:p w:rsidR="00230DDD" w:rsidRPr="00230DDD" w:rsidRDefault="00230DDD" w:rsidP="00230DDD">
      <w:pPr>
        <w:pStyle w:val="Default"/>
      </w:pPr>
      <w:r w:rsidRPr="00230DDD">
        <w:t xml:space="preserve">*) </w:t>
      </w:r>
      <w:proofErr w:type="spellStart"/>
      <w:r w:rsidRPr="00230DDD">
        <w:t>Аклидиний</w:t>
      </w:r>
      <w:proofErr w:type="spellEnd"/>
      <w:r w:rsidRPr="00230DDD">
        <w:t xml:space="preserve"> </w:t>
      </w:r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 xml:space="preserve">*) </w:t>
      </w:r>
      <w:proofErr w:type="spellStart"/>
      <w:r w:rsidRPr="00230DDD">
        <w:rPr>
          <w:rFonts w:ascii="Times New Roman" w:hAnsi="Times New Roman" w:cs="Times New Roman"/>
          <w:sz w:val="24"/>
          <w:szCs w:val="24"/>
        </w:rPr>
        <w:t>Гликопирроний</w:t>
      </w:r>
      <w:proofErr w:type="spellEnd"/>
      <w:r w:rsidRPr="00230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0DD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30DDD">
        <w:rPr>
          <w:rFonts w:ascii="Times New Roman" w:hAnsi="Times New Roman" w:cs="Times New Roman"/>
          <w:sz w:val="24"/>
          <w:szCs w:val="24"/>
        </w:rPr>
        <w:t>Мометазон</w:t>
      </w:r>
      <w:proofErr w:type="spellEnd"/>
      <w:proofErr w:type="gramEnd"/>
      <w:r w:rsidRPr="00230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DDD" w:rsidRPr="00230DDD" w:rsidRDefault="00230DDD" w:rsidP="00230DDD">
      <w:pPr>
        <w:pStyle w:val="Default"/>
      </w:pPr>
      <w:proofErr w:type="gramStart"/>
      <w:r w:rsidRPr="00230DDD">
        <w:t>)</w:t>
      </w:r>
      <w:proofErr w:type="spellStart"/>
      <w:r w:rsidRPr="00230DDD">
        <w:t>Будесонид</w:t>
      </w:r>
      <w:proofErr w:type="spellEnd"/>
      <w:proofErr w:type="gramEnd"/>
      <w:r w:rsidRPr="00230DDD">
        <w:t xml:space="preserve"> </w:t>
      </w:r>
    </w:p>
    <w:p w:rsidR="00230DDD" w:rsidRPr="00230DDD" w:rsidRDefault="00230DDD" w:rsidP="00230DDD">
      <w:pPr>
        <w:pStyle w:val="Default"/>
      </w:pPr>
      <w:r w:rsidRPr="00230DDD">
        <w:t xml:space="preserve">*) </w:t>
      </w:r>
      <w:proofErr w:type="spellStart"/>
      <w:r w:rsidRPr="00230DDD">
        <w:t>Тиотропий</w:t>
      </w:r>
      <w:proofErr w:type="spellEnd"/>
      <w:r w:rsidRPr="00230DDD">
        <w:t xml:space="preserve"> </w:t>
      </w:r>
    </w:p>
    <w:p w:rsidR="00230DDD" w:rsidRPr="00230DDD" w:rsidRDefault="00230DDD" w:rsidP="00230DDD">
      <w:pPr>
        <w:pStyle w:val="Default"/>
      </w:pPr>
      <w:proofErr w:type="gramStart"/>
      <w:r w:rsidRPr="00230DDD">
        <w:t>*)</w:t>
      </w:r>
      <w:proofErr w:type="spellStart"/>
      <w:r w:rsidRPr="00230DDD">
        <w:t>Умеклидиний</w:t>
      </w:r>
      <w:proofErr w:type="spellEnd"/>
      <w:proofErr w:type="gramEnd"/>
    </w:p>
    <w:p w:rsidR="00230DDD" w:rsidRPr="00230DDD" w:rsidRDefault="00230DDD" w:rsidP="00230DDD">
      <w:pPr>
        <w:pStyle w:val="Default"/>
      </w:pPr>
      <w:proofErr w:type="gramStart"/>
      <w:r w:rsidRPr="00230DDD">
        <w:t>)</w:t>
      </w:r>
      <w:proofErr w:type="spellStart"/>
      <w:r w:rsidRPr="00230DDD">
        <w:t>Ипратропий</w:t>
      </w:r>
      <w:proofErr w:type="spellEnd"/>
      <w:proofErr w:type="gramEnd"/>
      <w:r w:rsidRPr="00230DDD">
        <w:t xml:space="preserve"> </w:t>
      </w:r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30DDD">
        <w:rPr>
          <w:rFonts w:ascii="Times New Roman" w:hAnsi="Times New Roman" w:cs="Times New Roman"/>
          <w:color w:val="000000"/>
          <w:sz w:val="24"/>
          <w:szCs w:val="24"/>
        </w:rPr>
        <w:t>Клиренсовые</w:t>
      </w:r>
      <w:proofErr w:type="spellEnd"/>
      <w:r w:rsidRPr="00230DDD">
        <w:rPr>
          <w:rFonts w:ascii="Times New Roman" w:hAnsi="Times New Roman" w:cs="Times New Roman"/>
          <w:color w:val="000000"/>
          <w:sz w:val="24"/>
          <w:szCs w:val="24"/>
        </w:rPr>
        <w:t xml:space="preserve"> методы являются </w:t>
      </w:r>
      <w:proofErr w:type="gramStart"/>
      <w:r w:rsidRPr="00230DDD">
        <w:rPr>
          <w:rFonts w:ascii="Times New Roman" w:hAnsi="Times New Roman" w:cs="Times New Roman"/>
          <w:color w:val="000000"/>
          <w:sz w:val="24"/>
          <w:szCs w:val="24"/>
        </w:rPr>
        <w:t>выбором  в</w:t>
      </w:r>
      <w:proofErr w:type="gramEnd"/>
      <w:r w:rsidRPr="00230DDD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следующих случаях: </w:t>
      </w:r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DDD">
        <w:rPr>
          <w:rFonts w:ascii="Times New Roman" w:hAnsi="Times New Roman" w:cs="Times New Roman"/>
          <w:color w:val="000000"/>
          <w:sz w:val="24"/>
          <w:szCs w:val="24"/>
        </w:rPr>
        <w:t xml:space="preserve">*) нестандартные размеры тела (пациенты с ампутацией конечностей) </w:t>
      </w:r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DDD">
        <w:rPr>
          <w:rFonts w:ascii="Times New Roman" w:hAnsi="Times New Roman" w:cs="Times New Roman"/>
          <w:color w:val="000000"/>
          <w:sz w:val="24"/>
          <w:szCs w:val="24"/>
        </w:rPr>
        <w:t>*) выраженные истощение и ожирение (</w:t>
      </w:r>
      <w:proofErr w:type="gramStart"/>
      <w:r w:rsidRPr="00230DDD">
        <w:rPr>
          <w:rFonts w:ascii="Times New Roman" w:hAnsi="Times New Roman" w:cs="Times New Roman"/>
          <w:color w:val="000000"/>
          <w:sz w:val="24"/>
          <w:szCs w:val="24"/>
        </w:rPr>
        <w:t>ИМТ&lt;</w:t>
      </w:r>
      <w:proofErr w:type="gramEnd"/>
      <w:r w:rsidRPr="00230DDD">
        <w:rPr>
          <w:rFonts w:ascii="Times New Roman" w:hAnsi="Times New Roman" w:cs="Times New Roman"/>
          <w:color w:val="000000"/>
          <w:sz w:val="24"/>
          <w:szCs w:val="24"/>
        </w:rPr>
        <w:t>15 и &gt;40 кг/м</w:t>
      </w:r>
      <w:r w:rsidRPr="00230DD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30DD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DDD">
        <w:rPr>
          <w:rFonts w:ascii="Times New Roman" w:hAnsi="Times New Roman" w:cs="Times New Roman"/>
          <w:color w:val="000000"/>
          <w:sz w:val="24"/>
          <w:szCs w:val="24"/>
        </w:rPr>
        <w:t>*) беременность</w:t>
      </w:r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DDD">
        <w:rPr>
          <w:rFonts w:ascii="Times New Roman" w:hAnsi="Times New Roman" w:cs="Times New Roman"/>
          <w:color w:val="000000"/>
          <w:sz w:val="24"/>
          <w:szCs w:val="24"/>
        </w:rPr>
        <w:t>*) заболевания скелетной мускулатуры (</w:t>
      </w:r>
      <w:proofErr w:type="spellStart"/>
      <w:r w:rsidRPr="00230DDD">
        <w:rPr>
          <w:rFonts w:ascii="Times New Roman" w:hAnsi="Times New Roman" w:cs="Times New Roman"/>
          <w:color w:val="000000"/>
          <w:sz w:val="24"/>
          <w:szCs w:val="24"/>
        </w:rPr>
        <w:t>миодистрофии</w:t>
      </w:r>
      <w:proofErr w:type="spellEnd"/>
      <w:r w:rsidRPr="00230DD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DDD">
        <w:rPr>
          <w:rFonts w:ascii="Times New Roman" w:hAnsi="Times New Roman" w:cs="Times New Roman"/>
          <w:color w:val="000000"/>
          <w:sz w:val="24"/>
          <w:szCs w:val="24"/>
        </w:rPr>
        <w:t xml:space="preserve">*) параплегия и </w:t>
      </w:r>
      <w:proofErr w:type="spellStart"/>
      <w:r w:rsidRPr="00230DDD">
        <w:rPr>
          <w:rFonts w:ascii="Times New Roman" w:hAnsi="Times New Roman" w:cs="Times New Roman"/>
          <w:color w:val="000000"/>
          <w:sz w:val="24"/>
          <w:szCs w:val="24"/>
        </w:rPr>
        <w:t>квадриплегия</w:t>
      </w:r>
      <w:proofErr w:type="spellEnd"/>
      <w:r w:rsidRPr="00230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 xml:space="preserve">ХБП 4 стадии </w:t>
      </w:r>
      <w:proofErr w:type="gramStart"/>
      <w:r w:rsidRPr="00230DDD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230DDD">
        <w:rPr>
          <w:rFonts w:ascii="Times New Roman" w:hAnsi="Times New Roman" w:cs="Times New Roman"/>
          <w:sz w:val="24"/>
          <w:szCs w:val="24"/>
        </w:rPr>
        <w:t xml:space="preserve"> СКФ:</w:t>
      </w:r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230DDD">
        <w:rPr>
          <w:rFonts w:ascii="Times New Roman" w:eastAsia="Liberation Serif" w:hAnsi="Times New Roman" w:cs="Times New Roman"/>
          <w:color w:val="000000"/>
          <w:sz w:val="24"/>
          <w:szCs w:val="24"/>
        </w:rPr>
        <w:t>СКФ&gt;=</w:t>
      </w:r>
      <w:proofErr w:type="gramEnd"/>
      <w:r w:rsidRPr="00230DDD">
        <w:rPr>
          <w:rFonts w:ascii="Times New Roman" w:eastAsia="Liberation Serif" w:hAnsi="Times New Roman" w:cs="Times New Roman"/>
          <w:color w:val="000000"/>
          <w:sz w:val="24"/>
          <w:szCs w:val="24"/>
        </w:rPr>
        <w:t>90 мл/мин при наличии признаков повреждения почек</w:t>
      </w:r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eastAsia="Liberation Serif" w:hAnsi="Times New Roman" w:cs="Times New Roman"/>
          <w:color w:val="000000"/>
          <w:sz w:val="24"/>
          <w:szCs w:val="24"/>
        </w:rPr>
        <w:t>*) СКФ в пределах 29-15 мл/мин</w:t>
      </w:r>
    </w:p>
    <w:p w:rsidR="00230DDD" w:rsidRPr="00230DDD" w:rsidRDefault="00230DDD" w:rsidP="00230DDD">
      <w:pPr>
        <w:spacing w:after="0" w:line="240" w:lineRule="auto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230DDD">
        <w:rPr>
          <w:rFonts w:ascii="Times New Roman" w:eastAsia="Liberation Serif" w:hAnsi="Times New Roman" w:cs="Times New Roman"/>
          <w:color w:val="000000"/>
          <w:sz w:val="24"/>
          <w:szCs w:val="24"/>
        </w:rPr>
        <w:t>) СКФ в пределах 30-59 мл/мин</w:t>
      </w:r>
    </w:p>
    <w:tbl>
      <w:tblPr>
        <w:tblW w:w="0" w:type="auto"/>
        <w:tblInd w:w="-1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6"/>
      </w:tblGrid>
      <w:tr w:rsidR="00230DDD" w:rsidRPr="00230DDD" w:rsidTr="008500F2">
        <w:tc>
          <w:tcPr>
            <w:tcW w:w="9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0DDD" w:rsidRPr="00230DDD" w:rsidRDefault="00230DDD" w:rsidP="008500F2">
            <w:pPr>
              <w:spacing w:after="0" w:line="240" w:lineRule="auto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230DDD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 ) СКФ </w:t>
            </w:r>
            <w:proofErr w:type="gramStart"/>
            <w:r w:rsidRPr="00230DDD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&lt; 15</w:t>
            </w:r>
            <w:proofErr w:type="gramEnd"/>
            <w:r w:rsidRPr="00230DDD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мл/мин</w:t>
            </w:r>
          </w:p>
        </w:tc>
      </w:tr>
    </w:tbl>
    <w:p w:rsidR="00230DDD" w:rsidRPr="00230DDD" w:rsidRDefault="00230DDD" w:rsidP="00230DDD">
      <w:pPr>
        <w:spacing w:after="0" w:line="240" w:lineRule="auto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230DDD">
        <w:rPr>
          <w:rFonts w:ascii="Times New Roman" w:eastAsia="Liberation Serif" w:hAnsi="Times New Roman" w:cs="Times New Roman"/>
          <w:color w:val="000000"/>
          <w:sz w:val="24"/>
          <w:szCs w:val="24"/>
        </w:rPr>
        <w:t>) СКФ в пределах 60-89 мл/мин</w:t>
      </w:r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230DDD">
        <w:rPr>
          <w:rFonts w:ascii="Times New Roman" w:eastAsia="Liberation Serif" w:hAnsi="Times New Roman" w:cs="Times New Roman"/>
          <w:color w:val="000000"/>
          <w:sz w:val="24"/>
          <w:szCs w:val="24"/>
        </w:rPr>
        <w:t>СКФ&lt;</w:t>
      </w:r>
      <w:proofErr w:type="gramEnd"/>
      <w:r w:rsidRPr="00230DDD">
        <w:rPr>
          <w:rFonts w:ascii="Times New Roman" w:eastAsia="Liberation Serif" w:hAnsi="Times New Roman" w:cs="Times New Roman"/>
          <w:color w:val="000000"/>
          <w:sz w:val="24"/>
          <w:szCs w:val="24"/>
        </w:rPr>
        <w:t>100 мл/мин при наличии признаков повреждения почек</w:t>
      </w:r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 xml:space="preserve">ХБП 3а стадии </w:t>
      </w:r>
      <w:proofErr w:type="gramStart"/>
      <w:r w:rsidRPr="00230DDD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230DDD">
        <w:rPr>
          <w:rFonts w:ascii="Times New Roman" w:hAnsi="Times New Roman" w:cs="Times New Roman"/>
          <w:sz w:val="24"/>
          <w:szCs w:val="24"/>
        </w:rPr>
        <w:t xml:space="preserve"> СКФ:</w:t>
      </w:r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230DDD">
        <w:rPr>
          <w:rFonts w:ascii="Times New Roman" w:eastAsia="Liberation Serif" w:hAnsi="Times New Roman" w:cs="Times New Roman"/>
          <w:color w:val="000000"/>
          <w:sz w:val="24"/>
          <w:szCs w:val="24"/>
        </w:rPr>
        <w:t>СКФ&gt;=</w:t>
      </w:r>
      <w:proofErr w:type="gramEnd"/>
      <w:r w:rsidRPr="00230DDD">
        <w:rPr>
          <w:rFonts w:ascii="Times New Roman" w:eastAsia="Liberation Serif" w:hAnsi="Times New Roman" w:cs="Times New Roman"/>
          <w:color w:val="000000"/>
          <w:sz w:val="24"/>
          <w:szCs w:val="24"/>
        </w:rPr>
        <w:t>90 мл/мин при наличии признаков повреждения почек</w:t>
      </w:r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eastAsia="Liberation Serif" w:hAnsi="Times New Roman" w:cs="Times New Roman"/>
          <w:color w:val="000000"/>
          <w:sz w:val="24"/>
          <w:szCs w:val="24"/>
        </w:rPr>
        <w:t>) СКФ в пределах 29-15 мл/мин</w:t>
      </w:r>
    </w:p>
    <w:p w:rsidR="00230DDD" w:rsidRPr="00230DDD" w:rsidRDefault="00230DDD" w:rsidP="00230DDD">
      <w:pPr>
        <w:spacing w:after="0" w:line="240" w:lineRule="auto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230DDD">
        <w:rPr>
          <w:rFonts w:ascii="Times New Roman" w:eastAsia="Liberation Serif" w:hAnsi="Times New Roman" w:cs="Times New Roman"/>
          <w:color w:val="000000"/>
          <w:sz w:val="24"/>
          <w:szCs w:val="24"/>
        </w:rPr>
        <w:t>*) СКФ в пределах 45-59 мл/мин</w:t>
      </w:r>
    </w:p>
    <w:tbl>
      <w:tblPr>
        <w:tblW w:w="0" w:type="auto"/>
        <w:tblInd w:w="-1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6"/>
      </w:tblGrid>
      <w:tr w:rsidR="00230DDD" w:rsidRPr="00230DDD" w:rsidTr="008500F2">
        <w:tc>
          <w:tcPr>
            <w:tcW w:w="9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0DDD" w:rsidRPr="00230DDD" w:rsidRDefault="00230DDD" w:rsidP="008500F2">
            <w:pPr>
              <w:spacing w:after="0" w:line="240" w:lineRule="auto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230DDD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 ) СКФ </w:t>
            </w:r>
            <w:proofErr w:type="gramStart"/>
            <w:r w:rsidRPr="00230DDD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&lt; 15</w:t>
            </w:r>
            <w:proofErr w:type="gramEnd"/>
            <w:r w:rsidRPr="00230DDD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мл/мин</w:t>
            </w:r>
          </w:p>
        </w:tc>
      </w:tr>
    </w:tbl>
    <w:p w:rsidR="00230DDD" w:rsidRPr="00230DDD" w:rsidRDefault="00230DDD" w:rsidP="00230DDD">
      <w:pPr>
        <w:spacing w:after="0" w:line="240" w:lineRule="auto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230DDD">
        <w:rPr>
          <w:rFonts w:ascii="Times New Roman" w:eastAsia="Liberation Serif" w:hAnsi="Times New Roman" w:cs="Times New Roman"/>
          <w:color w:val="000000"/>
          <w:sz w:val="24"/>
          <w:szCs w:val="24"/>
        </w:rPr>
        <w:t>) СКФ в пределах 60-89 мл/мин</w:t>
      </w:r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230DDD">
        <w:rPr>
          <w:rFonts w:ascii="Times New Roman" w:eastAsia="Liberation Serif" w:hAnsi="Times New Roman" w:cs="Times New Roman"/>
          <w:color w:val="000000"/>
          <w:sz w:val="24"/>
          <w:szCs w:val="24"/>
        </w:rPr>
        <w:t>СКФ&lt;</w:t>
      </w:r>
      <w:proofErr w:type="gramEnd"/>
      <w:r w:rsidRPr="00230DDD">
        <w:rPr>
          <w:rFonts w:ascii="Times New Roman" w:eastAsia="Liberation Serif" w:hAnsi="Times New Roman" w:cs="Times New Roman"/>
          <w:color w:val="000000"/>
          <w:sz w:val="24"/>
          <w:szCs w:val="24"/>
        </w:rPr>
        <w:t>100 мл/мин при наличии признаков повреждения почек</w:t>
      </w:r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hAnsi="Times New Roman" w:cs="Times New Roman"/>
          <w:sz w:val="24"/>
          <w:szCs w:val="24"/>
        </w:rPr>
        <w:t xml:space="preserve">ХБП 3б стадии </w:t>
      </w:r>
      <w:proofErr w:type="gramStart"/>
      <w:r w:rsidRPr="00230DDD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230DDD">
        <w:rPr>
          <w:rFonts w:ascii="Times New Roman" w:hAnsi="Times New Roman" w:cs="Times New Roman"/>
          <w:sz w:val="24"/>
          <w:szCs w:val="24"/>
        </w:rPr>
        <w:t xml:space="preserve"> СКФ:</w:t>
      </w:r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230DDD">
        <w:rPr>
          <w:rFonts w:ascii="Times New Roman" w:eastAsia="Liberation Serif" w:hAnsi="Times New Roman" w:cs="Times New Roman"/>
          <w:color w:val="000000"/>
          <w:sz w:val="24"/>
          <w:szCs w:val="24"/>
        </w:rPr>
        <w:t>СКФ&gt;=</w:t>
      </w:r>
      <w:proofErr w:type="gramEnd"/>
      <w:r w:rsidRPr="00230DDD">
        <w:rPr>
          <w:rFonts w:ascii="Times New Roman" w:eastAsia="Liberation Serif" w:hAnsi="Times New Roman" w:cs="Times New Roman"/>
          <w:color w:val="000000"/>
          <w:sz w:val="24"/>
          <w:szCs w:val="24"/>
        </w:rPr>
        <w:t>90 мл/мин при наличии признаков повреждения почек</w:t>
      </w:r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eastAsia="Liberation Serif" w:hAnsi="Times New Roman" w:cs="Times New Roman"/>
          <w:color w:val="000000"/>
          <w:sz w:val="24"/>
          <w:szCs w:val="24"/>
        </w:rPr>
        <w:t>) СКФ в пределах 29-15 мл/мин</w:t>
      </w:r>
    </w:p>
    <w:p w:rsidR="00230DDD" w:rsidRPr="00230DDD" w:rsidRDefault="00230DDD" w:rsidP="00230DDD">
      <w:pPr>
        <w:spacing w:after="0" w:line="240" w:lineRule="auto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230DDD">
        <w:rPr>
          <w:rFonts w:ascii="Times New Roman" w:eastAsia="Liberation Serif" w:hAnsi="Times New Roman" w:cs="Times New Roman"/>
          <w:color w:val="000000"/>
          <w:sz w:val="24"/>
          <w:szCs w:val="24"/>
        </w:rPr>
        <w:t>) СКФ в пределах 45-59 мл/мин</w:t>
      </w:r>
    </w:p>
    <w:tbl>
      <w:tblPr>
        <w:tblW w:w="0" w:type="auto"/>
        <w:tblInd w:w="-1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6"/>
      </w:tblGrid>
      <w:tr w:rsidR="00230DDD" w:rsidRPr="00230DDD" w:rsidTr="008500F2">
        <w:tc>
          <w:tcPr>
            <w:tcW w:w="9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0DDD" w:rsidRPr="00230DDD" w:rsidRDefault="00230DDD" w:rsidP="008500F2">
            <w:pPr>
              <w:spacing w:after="0" w:line="240" w:lineRule="auto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230DDD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 ) СКФ </w:t>
            </w:r>
            <w:proofErr w:type="gramStart"/>
            <w:r w:rsidRPr="00230DDD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&lt; 15</w:t>
            </w:r>
            <w:proofErr w:type="gramEnd"/>
            <w:r w:rsidRPr="00230DDD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мл/мин</w:t>
            </w:r>
          </w:p>
        </w:tc>
      </w:tr>
    </w:tbl>
    <w:p w:rsidR="00230DDD" w:rsidRPr="00230DDD" w:rsidRDefault="00230DDD" w:rsidP="00230DDD">
      <w:pPr>
        <w:spacing w:after="0" w:line="240" w:lineRule="auto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230DDD">
        <w:rPr>
          <w:rFonts w:ascii="Times New Roman" w:eastAsia="Liberation Serif" w:hAnsi="Times New Roman" w:cs="Times New Roman"/>
          <w:color w:val="000000"/>
          <w:sz w:val="24"/>
          <w:szCs w:val="24"/>
        </w:rPr>
        <w:t>*) СКФ в пределах 44-30 мл/мин</w:t>
      </w:r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DD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230DDD">
        <w:rPr>
          <w:rFonts w:ascii="Times New Roman" w:eastAsia="Liberation Serif" w:hAnsi="Times New Roman" w:cs="Times New Roman"/>
          <w:color w:val="000000"/>
          <w:sz w:val="24"/>
          <w:szCs w:val="24"/>
        </w:rPr>
        <w:t>СКФ&lt;</w:t>
      </w:r>
      <w:proofErr w:type="gramEnd"/>
      <w:r w:rsidRPr="00230DDD">
        <w:rPr>
          <w:rFonts w:ascii="Times New Roman" w:eastAsia="Liberation Serif" w:hAnsi="Times New Roman" w:cs="Times New Roman"/>
          <w:color w:val="000000"/>
          <w:sz w:val="24"/>
          <w:szCs w:val="24"/>
        </w:rPr>
        <w:t>100 мл/мин при наличии признаков повреждения почек</w:t>
      </w:r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0DDD" w:rsidRPr="00230DDD" w:rsidRDefault="00230DDD" w:rsidP="00230DDD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30DDD">
        <w:rPr>
          <w:rFonts w:ascii="Times New Roman" w:eastAsia="TimesNewRomanPSMT" w:hAnsi="Times New Roman" w:cs="Times New Roman"/>
          <w:sz w:val="24"/>
          <w:szCs w:val="24"/>
        </w:rPr>
        <w:t>Классификация ХБП по уровню альбуминурии включает:</w:t>
      </w:r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0DDD">
        <w:rPr>
          <w:rFonts w:ascii="Times New Roman" w:eastAsia="TimesNewRomanPSMT" w:hAnsi="Times New Roman" w:cs="Times New Roman"/>
          <w:sz w:val="24"/>
          <w:szCs w:val="24"/>
        </w:rPr>
        <w:t>*) А1</w:t>
      </w:r>
      <w:proofErr w:type="gramStart"/>
      <w:r w:rsidRPr="00230DDD">
        <w:rPr>
          <w:rFonts w:ascii="Times New Roman" w:eastAsia="TimesNewRomanPSMT" w:hAnsi="Times New Roman" w:cs="Times New Roman"/>
          <w:sz w:val="24"/>
          <w:szCs w:val="24"/>
        </w:rPr>
        <w:t>-  &lt;</w:t>
      </w:r>
      <w:proofErr w:type="gramEnd"/>
      <w:r w:rsidRPr="00230DDD">
        <w:rPr>
          <w:rFonts w:ascii="Times New Roman" w:eastAsia="TimesNewRomanPSMT" w:hAnsi="Times New Roman" w:cs="Times New Roman"/>
          <w:sz w:val="24"/>
          <w:szCs w:val="24"/>
        </w:rPr>
        <w:t>30 мг/г</w:t>
      </w:r>
    </w:p>
    <w:p w:rsidR="00230DDD" w:rsidRPr="00230DDD" w:rsidRDefault="00230DDD" w:rsidP="00230DD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0DDD">
        <w:rPr>
          <w:rFonts w:ascii="Times New Roman" w:eastAsia="TimesNewRomanPSMT" w:hAnsi="Times New Roman" w:cs="Times New Roman"/>
          <w:sz w:val="24"/>
          <w:szCs w:val="24"/>
        </w:rPr>
        <w:t>) А1</w:t>
      </w:r>
      <w:proofErr w:type="gramStart"/>
      <w:r w:rsidRPr="00230DDD">
        <w:rPr>
          <w:rFonts w:ascii="Times New Roman" w:eastAsia="TimesNewRomanPSMT" w:hAnsi="Times New Roman" w:cs="Times New Roman"/>
          <w:sz w:val="24"/>
          <w:szCs w:val="24"/>
        </w:rPr>
        <w:t>-  &lt;</w:t>
      </w:r>
      <w:proofErr w:type="gramEnd"/>
      <w:r w:rsidRPr="00230DDD">
        <w:rPr>
          <w:rFonts w:ascii="Times New Roman" w:eastAsia="TimesNewRomanPSMT" w:hAnsi="Times New Roman" w:cs="Times New Roman"/>
          <w:sz w:val="24"/>
          <w:szCs w:val="24"/>
        </w:rPr>
        <w:t>10 мг/г</w:t>
      </w:r>
    </w:p>
    <w:p w:rsidR="00230DDD" w:rsidRPr="00230DDD" w:rsidRDefault="00230DDD" w:rsidP="00230D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30DDD">
        <w:rPr>
          <w:rFonts w:ascii="Times New Roman" w:eastAsia="TimesNewRomanPSMT" w:hAnsi="Times New Roman" w:cs="Times New Roman"/>
          <w:sz w:val="24"/>
          <w:szCs w:val="24"/>
        </w:rPr>
        <w:t>*) А2 - 30-300 мг/г</w:t>
      </w:r>
    </w:p>
    <w:p w:rsidR="00230DDD" w:rsidRPr="00230DDD" w:rsidRDefault="00230DDD" w:rsidP="00230D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30DDD">
        <w:rPr>
          <w:rFonts w:ascii="Times New Roman" w:eastAsia="TimesNewRomanPSMT" w:hAnsi="Times New Roman" w:cs="Times New Roman"/>
          <w:sz w:val="24"/>
          <w:szCs w:val="24"/>
        </w:rPr>
        <w:t>) А2 - 10-200 мг/г</w:t>
      </w:r>
    </w:p>
    <w:p w:rsidR="00230DDD" w:rsidRPr="00230DDD" w:rsidRDefault="00230DDD" w:rsidP="00230D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30DDD">
        <w:rPr>
          <w:rFonts w:ascii="Times New Roman" w:eastAsia="TimesNewRomanPSMT" w:hAnsi="Times New Roman" w:cs="Times New Roman"/>
          <w:sz w:val="24"/>
          <w:szCs w:val="24"/>
        </w:rPr>
        <w:t>) А3 - &gt;200 мг/г</w:t>
      </w:r>
    </w:p>
    <w:p w:rsidR="00230DDD" w:rsidRPr="00230DDD" w:rsidRDefault="00230DDD" w:rsidP="00230D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30DDD">
        <w:rPr>
          <w:rFonts w:ascii="Times New Roman" w:eastAsia="TimesNewRomanPSMT" w:hAnsi="Times New Roman" w:cs="Times New Roman"/>
          <w:sz w:val="24"/>
          <w:szCs w:val="24"/>
        </w:rPr>
        <w:t>*) А3 - &gt;300 мг/г</w:t>
      </w:r>
    </w:p>
    <w:p w:rsidR="00230DDD" w:rsidRPr="00230DDD" w:rsidRDefault="00230DDD" w:rsidP="00230D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30DDD">
        <w:rPr>
          <w:rFonts w:ascii="Times New Roman" w:eastAsia="TimesNewRomanPSMT" w:hAnsi="Times New Roman" w:cs="Times New Roman"/>
          <w:sz w:val="24"/>
          <w:szCs w:val="24"/>
        </w:rPr>
        <w:t>Диагностические критерии ХБП включают:</w:t>
      </w:r>
    </w:p>
    <w:p w:rsidR="00230DDD" w:rsidRPr="00230DDD" w:rsidRDefault="00230DDD" w:rsidP="00230D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30DDD">
        <w:rPr>
          <w:rFonts w:ascii="Times New Roman" w:eastAsia="TimesNewRomanPSMT" w:hAnsi="Times New Roman" w:cs="Times New Roman"/>
          <w:sz w:val="24"/>
          <w:szCs w:val="24"/>
        </w:rPr>
        <w:t>*) Альбуминурия (скорость экскреции альбумина с мочой ≥30 мг/24 час, отношение альбумин/креатинин мочи ≥30мг/г (≥3 мг/ммоль))</w:t>
      </w:r>
    </w:p>
    <w:p w:rsidR="00230DDD" w:rsidRPr="00230DDD" w:rsidRDefault="00230DDD" w:rsidP="00230D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30DDD">
        <w:rPr>
          <w:rFonts w:ascii="Times New Roman" w:eastAsia="TimesNewRomanPSMT" w:hAnsi="Times New Roman" w:cs="Times New Roman"/>
          <w:sz w:val="24"/>
          <w:szCs w:val="24"/>
        </w:rPr>
        <w:t>*) Изменения мочевого осадка</w:t>
      </w:r>
    </w:p>
    <w:p w:rsidR="00230DDD" w:rsidRPr="00230DDD" w:rsidRDefault="00230DDD" w:rsidP="00230D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30DDD">
        <w:rPr>
          <w:rFonts w:ascii="Times New Roman" w:eastAsia="TimesNewRomanPSMT" w:hAnsi="Times New Roman" w:cs="Times New Roman"/>
          <w:sz w:val="24"/>
          <w:szCs w:val="24"/>
        </w:rPr>
        <w:t xml:space="preserve">*) </w:t>
      </w:r>
      <w:proofErr w:type="spellStart"/>
      <w:r w:rsidRPr="00230DDD">
        <w:rPr>
          <w:rFonts w:ascii="Times New Roman" w:eastAsia="TimesNewRomanPSMT" w:hAnsi="Times New Roman" w:cs="Times New Roman"/>
          <w:sz w:val="24"/>
          <w:szCs w:val="24"/>
        </w:rPr>
        <w:t>Канальцевая</w:t>
      </w:r>
      <w:proofErr w:type="spellEnd"/>
      <w:r w:rsidRPr="00230DDD">
        <w:rPr>
          <w:rFonts w:ascii="Times New Roman" w:eastAsia="TimesNewRomanPSMT" w:hAnsi="Times New Roman" w:cs="Times New Roman"/>
          <w:sz w:val="24"/>
          <w:szCs w:val="24"/>
        </w:rPr>
        <w:t xml:space="preserve"> дисфункция</w:t>
      </w:r>
    </w:p>
    <w:p w:rsidR="00230DDD" w:rsidRPr="00230DDD" w:rsidRDefault="00230DDD" w:rsidP="00230D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30DDD">
        <w:rPr>
          <w:rFonts w:ascii="Times New Roman" w:eastAsia="TimesNewRomanPSMT" w:hAnsi="Times New Roman" w:cs="Times New Roman"/>
          <w:sz w:val="24"/>
          <w:szCs w:val="24"/>
        </w:rPr>
        <w:t>*) Гистологические изменения</w:t>
      </w:r>
    </w:p>
    <w:p w:rsidR="00230DDD" w:rsidRPr="00230DDD" w:rsidRDefault="00230DDD" w:rsidP="00230D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30DDD">
        <w:rPr>
          <w:rFonts w:ascii="Times New Roman" w:eastAsia="TimesNewRomanPSMT" w:hAnsi="Times New Roman" w:cs="Times New Roman"/>
          <w:sz w:val="24"/>
          <w:szCs w:val="24"/>
        </w:rPr>
        <w:t>*) Структурные изменения при визуализирующих методах исследования</w:t>
      </w:r>
    </w:p>
    <w:p w:rsidR="00230DDD" w:rsidRPr="00230DDD" w:rsidRDefault="00230DDD" w:rsidP="00230D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30DDD">
        <w:rPr>
          <w:rFonts w:ascii="Times New Roman" w:eastAsia="TimesNewRomanPSMT" w:hAnsi="Times New Roman" w:cs="Times New Roman"/>
          <w:sz w:val="24"/>
          <w:szCs w:val="24"/>
        </w:rPr>
        <w:t>*) Трансплантация почки в анамнезе</w:t>
      </w:r>
    </w:p>
    <w:p w:rsidR="00230DDD" w:rsidRPr="00230DDD" w:rsidRDefault="00230DDD" w:rsidP="00230D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30DDD">
        <w:rPr>
          <w:rFonts w:ascii="Times New Roman" w:eastAsia="TimesNewRomanPSMT" w:hAnsi="Times New Roman" w:cs="Times New Roman"/>
          <w:sz w:val="24"/>
          <w:szCs w:val="24"/>
        </w:rPr>
        <w:t>*) СКФ &lt;60 мл/мин/1,73 м</w:t>
      </w:r>
      <w:r w:rsidRPr="00230DDD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2</w:t>
      </w:r>
      <w:r w:rsidRPr="00230DD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230DDD" w:rsidRPr="00230DDD" w:rsidRDefault="00230DDD" w:rsidP="00230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закону РФ от 21 ноября 2011 г. N 323-ФЗ "Об основах охраны здоровья граждан в Российской Федерации", </w:t>
      </w:r>
      <w:r w:rsidRPr="00230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 – это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состояние полного физического, психического и социального благополучия, а не только отсутствие болезней и физических дефектов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*) </w:t>
      </w:r>
      <w:r w:rsidRPr="00230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процесс сохранения и развития его биологических, физиологических и психологических возможностей, оптимальной социальной активности при максимальной продолжительности жизни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К хроническим неинфекционным заболеваниям официально относятся: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*) Болезни системы кровообращения (ИБС и ЦВБ)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Остеоартроз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*) Злокачественные новообразования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) Язвенная болезнь желудка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*) Сахарный диабет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*) Хронические болезни легких (прежде всего, ХОБЛ)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*) Глаукома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факторов, в наибольшей степени влияющих на состояние общественного здоровья: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Состояние окружающей среды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) Биологические факторы (внутренней среды)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*) Образ жизни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Качество медицинской помощи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стратегиям профилактики относятся: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Низкого риска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*) Популяционная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*) Высокого риска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*) Вторичная профилактика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двум факторам риска, вносящим наибольший вклад в смертность населения </w:t>
      </w:r>
      <w:proofErr w:type="gramStart"/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сердечно-сосудистых заболеваний</w:t>
      </w:r>
      <w:proofErr w:type="gramEnd"/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) Ожирение и сахарный диабет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) Артериальная гипертензия и курение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*) Артериальная гипертензия и </w:t>
      </w:r>
      <w:proofErr w:type="spellStart"/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) Курение и пагубное употребление алкоголя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Низкая физическая активность и малое потребление овощей и фруктов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46 Федерального закона РФ от 21 ноября 2011 г. N 323-ФЗ "Об основах охраны здоровья граждан в Российской Федерации" диспансеризация – это: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) динамическое наблюдение, в том числе необходимое обследование, за состоянием здоровья лиц, страдающих хроническими заболеваниями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*)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законодательством Российской Федерации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организацию и проведение диспансеризации населения терапевтического участка возлагается на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*) врача-терапевта участкового и отделение (кабинет) медицинской профилактики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поликлиники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) центры медицинской профилактики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) врачебно-физкультурные диспансеры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) центры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Регулярность проведения диспансеризации взрослого населения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1 раз в 2 года для лиц старше 18 лет 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*) 1 раз в 3 года на протяжении всей жизни, начиная с 21 года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) Ежегодно для всех категорий граждан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*) Ежегодно для инвалидов и ветеранов Великой Отечественной войны, супруг погибших (умерших) инвалидов и участников Великой Отечественной войны, лиц, награжденных знаком «Жителю блокадного Ленинграда», обучающихся в образовательных организациях, независимо от возраста 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Регулярность проведения профилактических медицинских осмотров составляет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*) 1 раз в 2 года для лиц старше 18 лет 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) 1 раз в 3 года на протяжении всей жизни, начиная с 21 года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) Ежегодно для всех категорий граждан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Ежегодно для инвалидов и ветеранов Великой Отечественной войны, супруг погибших (умерших) инвалидов и участников Великой Отечественной войны, лиц, награжденных знаком «Жителю блокадного Ленинграда», обучающихся в образовательных организациях, независимо от возраста 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из признаков НЕ относится к критериям высокого и очень высокого риска осложнений артериальной гипертензии?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&gt;</w:t>
      </w:r>
      <w:proofErr w:type="gramEnd"/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180 мм рт. ст. и/или ДАД &gt;= 110 мм рт. </w:t>
      </w:r>
      <w:proofErr w:type="spellStart"/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cт</w:t>
      </w:r>
      <w:proofErr w:type="spellEnd"/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) Хроническая болезнь почек 4-5 стадии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Сахарный диабет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АГ любой степени при </w:t>
      </w:r>
      <w:proofErr w:type="gramStart"/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&gt;</w:t>
      </w:r>
      <w:proofErr w:type="gramEnd"/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= 3 факторов риска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Поражение органа-мишени 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*) АГ 2 степени при наличии 2 факторов риска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из признаков НЕ относится к факторам риска осложнений артериальной гипертензии?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пульсовое АД&gt;60 мм рт. ст. (у пожилых)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возраст (</w:t>
      </w:r>
      <w:proofErr w:type="gramStart"/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 &gt;</w:t>
      </w:r>
      <w:proofErr w:type="gramEnd"/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лет; женщины &gt; 65 лет)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) курение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*) избыточное потребление </w:t>
      </w:r>
      <w:proofErr w:type="spellStart"/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легкоусваиваемых</w:t>
      </w:r>
      <w:proofErr w:type="spellEnd"/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углеводов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) дислипидемия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семейный анамнез ранних сердечно-сосудистых заболеваний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высокий риск артериальной гипертензии по </w:t>
      </w:r>
      <w:proofErr w:type="spellStart"/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Фремингемской</w:t>
      </w:r>
      <w:proofErr w:type="spellEnd"/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означает: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10-летний риск фатальных </w:t>
      </w:r>
      <w:proofErr w:type="gramStart"/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 &gt;</w:t>
      </w:r>
      <w:proofErr w:type="gramEnd"/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15%.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*) Риск развития мозгового инсульта или инфаркта миокарда за 10 </w:t>
      </w:r>
      <w:proofErr w:type="gramStart"/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&gt;</w:t>
      </w:r>
      <w:proofErr w:type="gramEnd"/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30%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Риск развития мозгового инсульта или инфаркта миокарда за 10 </w:t>
      </w:r>
      <w:proofErr w:type="gramStart"/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&gt;</w:t>
      </w:r>
      <w:proofErr w:type="gramEnd"/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50%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Риск развития тяжелой ХСН в ближайшие 5 лет.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больных АГ в России, достигших целевого уровня АД: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*) Около 15%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) Около 25%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) Около 40%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) Около половины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Верхняя рекомендуемая граница для триглицеридов плазмы крови составляет (</w:t>
      </w:r>
      <w:r w:rsidRPr="00230D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ESC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2016):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2,3 ммоль/л 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) 3,0 ммоль/л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) 4,5 ммоль/л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*) 1,7 ммоль/л 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очень высоком суммарном кардиоваскулярном риске по SCORE немедленное назначение </w:t>
      </w:r>
      <w:proofErr w:type="spellStart"/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гиполипидемической</w:t>
      </w:r>
      <w:proofErr w:type="spellEnd"/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лекарственной терапии показано при уровне ХС ЛПНП (</w:t>
      </w:r>
      <w:r w:rsidRPr="00230D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ESC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2016):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*) 1,8 ммоль/л и выше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) 2,5 ммоль/л и выше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) 4,0 ммоль/л и выше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) 5,0 ммоль/л и выше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высоком суммарном кардиоваскулярном риске по SCORE немедленное назначение </w:t>
      </w:r>
      <w:proofErr w:type="spellStart"/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гиполипидемической</w:t>
      </w:r>
      <w:proofErr w:type="spellEnd"/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лекарственной терапии показано при уровне ХС ЛПНП (</w:t>
      </w:r>
      <w:r w:rsidRPr="00230D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ESC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2016):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) 1,8 ммоль/л и выше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*) 2,5 ммоль/л и выше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) 4,0 ммоль/л и выше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) 5,0 ммоль/л и выше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умеренном суммарном кардиоваскулярном риске по SCORE назначение </w:t>
      </w:r>
      <w:proofErr w:type="spellStart"/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гиполипидемической</w:t>
      </w:r>
      <w:proofErr w:type="spellEnd"/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лекарственной терапии возможно при уровне ХС ЛПНП в отсутствие эффекта от немедикаментозной терапии (</w:t>
      </w:r>
      <w:r w:rsidRPr="00230D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ESC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2016):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) 1,8 ммоль/л и выше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*) 2,5 ммоль/л и выше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) 4,0 ммоль/л и выше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) 5,0 ммоль/л и выше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</w:t>
      </w:r>
      <w:proofErr w:type="spellStart"/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гиполипидемических</w:t>
      </w:r>
      <w:proofErr w:type="spellEnd"/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 (из перечисленных), обладающий наибольшей способностью уменьшать содержание в плазме крови холестерина липопротеидов низкой плотности: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Фибраты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*) </w:t>
      </w:r>
      <w:proofErr w:type="spellStart"/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Никотиновая кислота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Эзетимиб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</w:t>
      </w:r>
      <w:proofErr w:type="spellStart"/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гиполипидемических</w:t>
      </w:r>
      <w:proofErr w:type="spellEnd"/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 (из перечисленных), обладающий наибольшей способностью уменьшать содержание в плазме крови триглицеридов: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*) </w:t>
      </w:r>
      <w:proofErr w:type="spellStart"/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Фибраты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30DDD" w:rsidRPr="00230DDD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Никотиновая кислота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17A3E" w:rsidRDefault="00230DDD" w:rsidP="002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>Эзетимиб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23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17A3E" w:rsidRDefault="00117A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500F2" w:rsidRPr="00117A3E" w:rsidRDefault="008500F2" w:rsidP="00117A3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117A3E" w:rsidRDefault="00FB5360" w:rsidP="00117A3E">
      <w:pPr>
        <w:pStyle w:val="a3"/>
        <w:numPr>
          <w:ilvl w:val="0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</w:t>
      </w:r>
      <w:r w:rsidR="00AC11C2" w:rsidRPr="00117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117A3E" w:rsidRPr="00117A3E" w:rsidRDefault="00117A3E" w:rsidP="00117A3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0F2" w:rsidRDefault="008500F2" w:rsidP="00117A3E">
      <w:pPr>
        <w:pStyle w:val="a3"/>
        <w:ind w:left="0"/>
        <w:jc w:val="center"/>
        <w:outlineLvl w:val="2"/>
        <w:rPr>
          <w:rFonts w:ascii="Times New Roman" w:hAnsi="Times New Roman"/>
          <w:sz w:val="24"/>
          <w:szCs w:val="24"/>
        </w:rPr>
      </w:pPr>
      <w:r w:rsidRPr="00117A3E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117A3E" w:rsidRPr="00FD457C" w:rsidRDefault="00117A3E" w:rsidP="00117A3E">
      <w:pPr>
        <w:spacing w:after="0" w:line="240" w:lineRule="auto"/>
        <w:ind w:left="-64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</w:p>
    <w:p w:rsidR="00117A3E" w:rsidRPr="00FD457C" w:rsidRDefault="00117A3E" w:rsidP="00117A3E">
      <w:pPr>
        <w:spacing w:after="0" w:line="240" w:lineRule="auto"/>
        <w:ind w:left="-6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 врачей со сроком освоения 144 академических часов</w:t>
      </w:r>
    </w:p>
    <w:p w:rsidR="00117A3E" w:rsidRPr="00FD457C" w:rsidRDefault="00117A3E" w:rsidP="00117A3E">
      <w:pPr>
        <w:spacing w:after="0" w:line="240" w:lineRule="auto"/>
        <w:ind w:left="-6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r w:rsidRPr="00FD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D457C">
        <w:rPr>
          <w:rFonts w:ascii="Times New Roman" w:hAnsi="Times New Roman" w:cs="Times New Roman"/>
          <w:b/>
          <w:sz w:val="24"/>
          <w:szCs w:val="24"/>
        </w:rPr>
        <w:t>Профилактика хронических неинфекционных заболеваний</w:t>
      </w:r>
      <w:r w:rsidRPr="00FD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17A3E" w:rsidRPr="00117A3E" w:rsidRDefault="00117A3E" w:rsidP="00117A3E">
      <w:pPr>
        <w:pStyle w:val="a3"/>
        <w:ind w:left="1555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896"/>
        <w:gridCol w:w="851"/>
        <w:gridCol w:w="923"/>
        <w:gridCol w:w="850"/>
        <w:gridCol w:w="992"/>
        <w:gridCol w:w="1119"/>
      </w:tblGrid>
      <w:tr w:rsidR="008500F2" w:rsidRPr="00A43432" w:rsidTr="00117A3E">
        <w:trPr>
          <w:tblHeader/>
          <w:jc w:val="center"/>
        </w:trPr>
        <w:tc>
          <w:tcPr>
            <w:tcW w:w="980" w:type="dxa"/>
            <w:vMerge w:val="restart"/>
            <w:shd w:val="clear" w:color="auto" w:fill="auto"/>
            <w:vAlign w:val="center"/>
          </w:tcPr>
          <w:p w:rsidR="008500F2" w:rsidRPr="00586776" w:rsidRDefault="008500F2" w:rsidP="008500F2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Код</w:t>
            </w:r>
          </w:p>
        </w:tc>
        <w:tc>
          <w:tcPr>
            <w:tcW w:w="3896" w:type="dxa"/>
            <w:vMerge w:val="restart"/>
            <w:shd w:val="clear" w:color="auto" w:fill="auto"/>
            <w:vAlign w:val="center"/>
          </w:tcPr>
          <w:p w:rsidR="008500F2" w:rsidRPr="00586776" w:rsidRDefault="008500F2" w:rsidP="008500F2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Наименование</w:t>
            </w:r>
          </w:p>
          <w:p w:rsidR="008500F2" w:rsidRPr="00586776" w:rsidRDefault="008500F2" w:rsidP="008500F2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разделов модулей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500F2" w:rsidRPr="00586776" w:rsidRDefault="008500F2" w:rsidP="008500F2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2765" w:type="dxa"/>
            <w:gridSpan w:val="3"/>
            <w:shd w:val="clear" w:color="auto" w:fill="auto"/>
            <w:vAlign w:val="center"/>
          </w:tcPr>
          <w:p w:rsidR="008500F2" w:rsidRPr="00586776" w:rsidRDefault="008500F2" w:rsidP="008500F2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8500F2" w:rsidRPr="00586776" w:rsidRDefault="008500F2" w:rsidP="008500F2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Форма контроля</w:t>
            </w:r>
          </w:p>
        </w:tc>
      </w:tr>
      <w:tr w:rsidR="008500F2" w:rsidRPr="00A43432" w:rsidTr="00117A3E">
        <w:trPr>
          <w:tblHeader/>
          <w:jc w:val="center"/>
        </w:trPr>
        <w:tc>
          <w:tcPr>
            <w:tcW w:w="980" w:type="dxa"/>
            <w:vMerge/>
            <w:shd w:val="clear" w:color="auto" w:fill="auto"/>
          </w:tcPr>
          <w:p w:rsidR="008500F2" w:rsidRPr="00A43432" w:rsidRDefault="008500F2" w:rsidP="008500F2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shd w:val="clear" w:color="auto" w:fill="auto"/>
          </w:tcPr>
          <w:p w:rsidR="008500F2" w:rsidRPr="00A43432" w:rsidRDefault="008500F2" w:rsidP="008500F2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500F2" w:rsidRPr="00A43432" w:rsidRDefault="008500F2" w:rsidP="008500F2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8500F2" w:rsidRPr="00586776" w:rsidRDefault="008500F2" w:rsidP="008500F2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00F2" w:rsidRPr="00586776" w:rsidRDefault="008500F2" w:rsidP="008500F2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ОСК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00F2" w:rsidRPr="00586776" w:rsidRDefault="008500F2" w:rsidP="008500F2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ПЗ, СЗ, ЛЗ</w:t>
            </w:r>
            <w:r w:rsidRPr="00A43432">
              <w:rPr>
                <w:rStyle w:val="a6"/>
                <w:rFonts w:ascii="Times New Roman" w:hAnsi="Times New Roman"/>
              </w:rPr>
              <w:footnoteReference w:id="10"/>
            </w:r>
          </w:p>
        </w:tc>
        <w:tc>
          <w:tcPr>
            <w:tcW w:w="1119" w:type="dxa"/>
            <w:vMerge/>
            <w:shd w:val="clear" w:color="auto" w:fill="auto"/>
          </w:tcPr>
          <w:p w:rsidR="008500F2" w:rsidRPr="00A43432" w:rsidRDefault="008500F2" w:rsidP="008500F2">
            <w:pPr>
              <w:suppressAutoHyphens/>
              <w:rPr>
                <w:rFonts w:ascii="Times New Roman" w:hAnsi="Times New Roman"/>
              </w:rPr>
            </w:pPr>
          </w:p>
        </w:tc>
      </w:tr>
      <w:tr w:rsidR="008500F2" w:rsidRPr="00A43432" w:rsidTr="008500F2">
        <w:trPr>
          <w:jc w:val="center"/>
        </w:trPr>
        <w:tc>
          <w:tcPr>
            <w:tcW w:w="9611" w:type="dxa"/>
            <w:gridSpan w:val="7"/>
            <w:shd w:val="clear" w:color="auto" w:fill="auto"/>
          </w:tcPr>
          <w:p w:rsidR="008500F2" w:rsidRPr="00586776" w:rsidRDefault="008500F2" w:rsidP="008500F2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Учебный м</w:t>
            </w:r>
            <w:r w:rsidRPr="00586776">
              <w:rPr>
                <w:rFonts w:ascii="Times New Roman" w:hAnsi="Times New Roman"/>
                <w:b/>
              </w:rPr>
              <w:t>одул</w:t>
            </w:r>
            <w:r>
              <w:rPr>
                <w:rFonts w:ascii="Times New Roman" w:hAnsi="Times New Roman"/>
                <w:b/>
              </w:rPr>
              <w:t>ь</w:t>
            </w:r>
            <w:r w:rsidRPr="0058677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</w:t>
            </w:r>
            <w:r w:rsidRPr="00586776">
              <w:rPr>
                <w:rFonts w:ascii="Times New Roman" w:hAnsi="Times New Roman"/>
                <w:b/>
              </w:rPr>
              <w:t xml:space="preserve"> «</w:t>
            </w:r>
            <w:r w:rsidRPr="008500F2">
              <w:rPr>
                <w:rFonts w:ascii="Times New Roman" w:hAnsi="Times New Roman"/>
                <w:b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</w:t>
            </w:r>
            <w:r w:rsidRPr="00586776">
              <w:rPr>
                <w:rFonts w:ascii="Times New Roman" w:hAnsi="Times New Roman"/>
                <w:b/>
              </w:rPr>
              <w:t>» (А/05</w:t>
            </w:r>
            <w:r>
              <w:rPr>
                <w:rFonts w:ascii="Times New Roman" w:hAnsi="Times New Roman"/>
                <w:b/>
              </w:rPr>
              <w:t>.7</w:t>
            </w:r>
            <w:r w:rsidRPr="00586776">
              <w:rPr>
                <w:rFonts w:ascii="Times New Roman" w:hAnsi="Times New Roman"/>
                <w:b/>
              </w:rPr>
              <w:t>)</w:t>
            </w:r>
          </w:p>
        </w:tc>
      </w:tr>
      <w:tr w:rsidR="00471368" w:rsidRPr="00A43432" w:rsidTr="00117A3E">
        <w:trPr>
          <w:jc w:val="center"/>
        </w:trPr>
        <w:tc>
          <w:tcPr>
            <w:tcW w:w="980" w:type="dxa"/>
            <w:shd w:val="clear" w:color="auto" w:fill="auto"/>
            <w:vAlign w:val="center"/>
          </w:tcPr>
          <w:p w:rsidR="00471368" w:rsidRPr="00FD457C" w:rsidRDefault="00471368" w:rsidP="00471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896" w:type="dxa"/>
            <w:shd w:val="clear" w:color="auto" w:fill="auto"/>
          </w:tcPr>
          <w:p w:rsidR="00471368" w:rsidRPr="00FD457C" w:rsidRDefault="00471368" w:rsidP="0047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Нормативные правовые акты и иные документы, регламентирующие порядки проведения медицинских осмотров, диспансеризации и диспансерного наблюдения</w:t>
            </w:r>
          </w:p>
        </w:tc>
        <w:tc>
          <w:tcPr>
            <w:tcW w:w="851" w:type="dxa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23" w:type="dxa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19" w:type="dxa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Т/К</w:t>
            </w:r>
          </w:p>
        </w:tc>
      </w:tr>
      <w:tr w:rsidR="00471368" w:rsidRPr="00A43432" w:rsidTr="00117A3E">
        <w:trPr>
          <w:jc w:val="center"/>
        </w:trPr>
        <w:tc>
          <w:tcPr>
            <w:tcW w:w="980" w:type="dxa"/>
            <w:shd w:val="clear" w:color="auto" w:fill="auto"/>
          </w:tcPr>
          <w:p w:rsidR="00471368" w:rsidRPr="00FD457C" w:rsidRDefault="00471368" w:rsidP="0047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896" w:type="dxa"/>
            <w:shd w:val="clear" w:color="auto" w:fill="auto"/>
          </w:tcPr>
          <w:p w:rsidR="00471368" w:rsidRPr="00FD457C" w:rsidRDefault="00471368" w:rsidP="0047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Министерства здравоохранения </w:t>
            </w:r>
            <w:r w:rsidRPr="00FD4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Российской Федерации</w:t>
            </w:r>
            <w:r w:rsidRPr="00FD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 февраля 2015 г. № 36ан “Об утверждении порядка проведения диспансеризации определенных групп взрослого населения”</w:t>
            </w:r>
            <w:r w:rsidRPr="00FD4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D4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(зарегистрирован Министерством юстиции Российской Федерации 29.12.2012 г., регистрационный №</w:t>
            </w:r>
            <w:r w:rsidRPr="00FD4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36268)</w:t>
            </w:r>
          </w:p>
        </w:tc>
        <w:tc>
          <w:tcPr>
            <w:tcW w:w="851" w:type="dxa"/>
            <w:shd w:val="clear" w:color="auto" w:fill="auto"/>
          </w:tcPr>
          <w:p w:rsidR="00471368" w:rsidRPr="00471368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23" w:type="dxa"/>
            <w:shd w:val="clear" w:color="auto" w:fill="auto"/>
          </w:tcPr>
          <w:p w:rsidR="00471368" w:rsidRPr="00471368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71368" w:rsidRPr="00A43432" w:rsidRDefault="00471368" w:rsidP="00471368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71368" w:rsidRPr="00471368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Т/К</w:t>
            </w:r>
          </w:p>
        </w:tc>
      </w:tr>
      <w:tr w:rsidR="00471368" w:rsidRPr="00A43432" w:rsidTr="00117A3E">
        <w:trPr>
          <w:jc w:val="center"/>
        </w:trPr>
        <w:tc>
          <w:tcPr>
            <w:tcW w:w="980" w:type="dxa"/>
            <w:shd w:val="clear" w:color="auto" w:fill="auto"/>
          </w:tcPr>
          <w:p w:rsidR="00471368" w:rsidRPr="00FD457C" w:rsidRDefault="00471368" w:rsidP="0047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896" w:type="dxa"/>
            <w:shd w:val="clear" w:color="auto" w:fill="auto"/>
          </w:tcPr>
          <w:p w:rsidR="00471368" w:rsidRPr="00FD457C" w:rsidRDefault="00471368" w:rsidP="0047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Министерства здравоохранения Российской Федерации от 6 декабря 2012 г. № 1011н «Об утверждении Порядка проведения профилактического медицинского осмотра» (зарегистрирован </w:t>
            </w:r>
            <w:proofErr w:type="gramStart"/>
            <w:r w:rsidRPr="00FD4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Министерством  юстиции</w:t>
            </w:r>
            <w:proofErr w:type="gramEnd"/>
            <w:r w:rsidRPr="00FD4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Российской Федерации 29.12.2012 г., регистрационный №26511)</w:t>
            </w:r>
          </w:p>
        </w:tc>
        <w:tc>
          <w:tcPr>
            <w:tcW w:w="851" w:type="dxa"/>
            <w:shd w:val="clear" w:color="auto" w:fill="auto"/>
          </w:tcPr>
          <w:p w:rsidR="00471368" w:rsidRPr="00471368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71368" w:rsidRPr="00586776" w:rsidRDefault="00471368" w:rsidP="00471368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71368" w:rsidRPr="00471368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471368" w:rsidRPr="00A43432" w:rsidTr="00117A3E">
        <w:trPr>
          <w:jc w:val="center"/>
        </w:trPr>
        <w:tc>
          <w:tcPr>
            <w:tcW w:w="980" w:type="dxa"/>
            <w:shd w:val="clear" w:color="auto" w:fill="auto"/>
            <w:vAlign w:val="center"/>
          </w:tcPr>
          <w:p w:rsidR="00471368" w:rsidRPr="00FD457C" w:rsidRDefault="00471368" w:rsidP="00471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3896" w:type="dxa"/>
            <w:shd w:val="clear" w:color="auto" w:fill="auto"/>
          </w:tcPr>
          <w:p w:rsidR="00471368" w:rsidRPr="00FD457C" w:rsidRDefault="00471368" w:rsidP="0047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Принципы диспансерного наблюдения за пациентами с неинфекционными заболеваниями и факторами риска в соответствии нормативными правовыми </w:t>
            </w:r>
            <w:r w:rsidRPr="00FD4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актами и иными документами</w:t>
            </w:r>
          </w:p>
        </w:tc>
        <w:tc>
          <w:tcPr>
            <w:tcW w:w="851" w:type="dxa"/>
            <w:shd w:val="clear" w:color="auto" w:fill="auto"/>
          </w:tcPr>
          <w:p w:rsidR="00471368" w:rsidRPr="00471368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23" w:type="dxa"/>
            <w:shd w:val="clear" w:color="auto" w:fill="auto"/>
          </w:tcPr>
          <w:p w:rsidR="00471368" w:rsidRPr="00471368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71368" w:rsidRPr="00A43432" w:rsidRDefault="00471368" w:rsidP="00471368">
            <w:pPr>
              <w:suppressAutoHyphens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471368" w:rsidRPr="00471368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119" w:type="dxa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Т/К</w:t>
            </w:r>
          </w:p>
        </w:tc>
      </w:tr>
      <w:tr w:rsidR="00471368" w:rsidRPr="00A43432" w:rsidTr="00117A3E">
        <w:trPr>
          <w:jc w:val="center"/>
        </w:trPr>
        <w:tc>
          <w:tcPr>
            <w:tcW w:w="980" w:type="dxa"/>
            <w:shd w:val="clear" w:color="auto" w:fill="auto"/>
            <w:vAlign w:val="center"/>
          </w:tcPr>
          <w:p w:rsidR="00471368" w:rsidRPr="00FD457C" w:rsidRDefault="00471368" w:rsidP="0047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896" w:type="dxa"/>
            <w:shd w:val="clear" w:color="auto" w:fill="auto"/>
          </w:tcPr>
          <w:p w:rsidR="00471368" w:rsidRPr="00FD457C" w:rsidRDefault="00471368" w:rsidP="0047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Методологические и организационные принципы диспансеризации</w:t>
            </w:r>
          </w:p>
        </w:tc>
        <w:tc>
          <w:tcPr>
            <w:tcW w:w="851" w:type="dxa"/>
            <w:shd w:val="clear" w:color="auto" w:fill="auto"/>
          </w:tcPr>
          <w:p w:rsidR="00471368" w:rsidRPr="00471368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923" w:type="dxa"/>
            <w:shd w:val="clear" w:color="auto" w:fill="auto"/>
          </w:tcPr>
          <w:p w:rsidR="00471368" w:rsidRPr="00471368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71368" w:rsidRPr="00586776" w:rsidRDefault="00471368" w:rsidP="00471368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71368" w:rsidRPr="00471368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19" w:type="dxa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471368" w:rsidRPr="00A43432" w:rsidTr="00117A3E">
        <w:trPr>
          <w:jc w:val="center"/>
        </w:trPr>
        <w:tc>
          <w:tcPr>
            <w:tcW w:w="980" w:type="dxa"/>
            <w:shd w:val="clear" w:color="auto" w:fill="auto"/>
          </w:tcPr>
          <w:p w:rsidR="00471368" w:rsidRPr="00FD457C" w:rsidRDefault="00471368" w:rsidP="0047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896" w:type="dxa"/>
            <w:shd w:val="clear" w:color="auto" w:fill="auto"/>
          </w:tcPr>
          <w:p w:rsidR="00471368" w:rsidRPr="00FD457C" w:rsidRDefault="00471368" w:rsidP="0047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Периодичность лабораторного и инструментального обследования пациентов в диспансерных группах</w:t>
            </w:r>
          </w:p>
        </w:tc>
        <w:tc>
          <w:tcPr>
            <w:tcW w:w="851" w:type="dxa"/>
            <w:shd w:val="clear" w:color="auto" w:fill="auto"/>
          </w:tcPr>
          <w:p w:rsidR="00471368" w:rsidRPr="00471368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71368" w:rsidRPr="00586776" w:rsidRDefault="00471368" w:rsidP="00471368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71368" w:rsidRPr="00471368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471368" w:rsidRPr="00A43432" w:rsidTr="00117A3E">
        <w:trPr>
          <w:jc w:val="center"/>
        </w:trPr>
        <w:tc>
          <w:tcPr>
            <w:tcW w:w="980" w:type="dxa"/>
            <w:shd w:val="clear" w:color="auto" w:fill="auto"/>
          </w:tcPr>
          <w:p w:rsidR="00471368" w:rsidRPr="00FD457C" w:rsidRDefault="00471368" w:rsidP="0047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3896" w:type="dxa"/>
            <w:shd w:val="clear" w:color="auto" w:fill="auto"/>
          </w:tcPr>
          <w:p w:rsidR="00471368" w:rsidRPr="00FD457C" w:rsidRDefault="00471368" w:rsidP="0047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для направления к врачам-специалистам</w:t>
            </w:r>
          </w:p>
        </w:tc>
        <w:tc>
          <w:tcPr>
            <w:tcW w:w="851" w:type="dxa"/>
            <w:shd w:val="clear" w:color="auto" w:fill="auto"/>
          </w:tcPr>
          <w:p w:rsidR="00471368" w:rsidRPr="00471368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71368" w:rsidRPr="00586776" w:rsidRDefault="00471368" w:rsidP="00471368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71368" w:rsidRPr="00471368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471368" w:rsidRPr="00A43432" w:rsidTr="00117A3E">
        <w:trPr>
          <w:jc w:val="center"/>
        </w:trPr>
        <w:tc>
          <w:tcPr>
            <w:tcW w:w="980" w:type="dxa"/>
            <w:shd w:val="clear" w:color="auto" w:fill="auto"/>
          </w:tcPr>
          <w:p w:rsidR="00471368" w:rsidRPr="00FD457C" w:rsidRDefault="00471368" w:rsidP="0047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3896" w:type="dxa"/>
            <w:shd w:val="clear" w:color="auto" w:fill="auto"/>
          </w:tcPr>
          <w:p w:rsidR="00471368" w:rsidRPr="00FD457C" w:rsidRDefault="00471368" w:rsidP="0047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методы оценки эффективности программ диспансеризации </w:t>
            </w:r>
          </w:p>
        </w:tc>
        <w:tc>
          <w:tcPr>
            <w:tcW w:w="851" w:type="dxa"/>
            <w:shd w:val="clear" w:color="auto" w:fill="auto"/>
          </w:tcPr>
          <w:p w:rsidR="00471368" w:rsidRPr="00471368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</w:tcPr>
          <w:p w:rsidR="00471368" w:rsidRPr="00471368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71368" w:rsidRPr="00586776" w:rsidRDefault="00471368" w:rsidP="00471368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71368" w:rsidRPr="00471368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471368" w:rsidRPr="00A43432" w:rsidTr="00117A3E">
        <w:trPr>
          <w:jc w:val="center"/>
        </w:trPr>
        <w:tc>
          <w:tcPr>
            <w:tcW w:w="980" w:type="dxa"/>
            <w:shd w:val="clear" w:color="auto" w:fill="auto"/>
          </w:tcPr>
          <w:p w:rsidR="00471368" w:rsidRPr="00FD457C" w:rsidRDefault="00471368" w:rsidP="0047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3896" w:type="dxa"/>
            <w:shd w:val="clear" w:color="auto" w:fill="auto"/>
          </w:tcPr>
          <w:p w:rsidR="00471368" w:rsidRPr="00FD457C" w:rsidRDefault="00471368" w:rsidP="0047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Учетно-отчетная документация и статистика диспансеризации</w:t>
            </w:r>
          </w:p>
        </w:tc>
        <w:tc>
          <w:tcPr>
            <w:tcW w:w="851" w:type="dxa"/>
            <w:shd w:val="clear" w:color="auto" w:fill="auto"/>
          </w:tcPr>
          <w:p w:rsidR="00471368" w:rsidRPr="00471368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71368" w:rsidRPr="00586776" w:rsidRDefault="00471368" w:rsidP="00471368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71368" w:rsidRPr="00471368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471368" w:rsidRPr="00A43432" w:rsidTr="00117A3E">
        <w:trPr>
          <w:jc w:val="center"/>
        </w:trPr>
        <w:tc>
          <w:tcPr>
            <w:tcW w:w="980" w:type="dxa"/>
            <w:shd w:val="clear" w:color="auto" w:fill="auto"/>
          </w:tcPr>
          <w:p w:rsidR="00471368" w:rsidRPr="00FD457C" w:rsidRDefault="00471368" w:rsidP="0047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3896" w:type="dxa"/>
            <w:shd w:val="clear" w:color="auto" w:fill="auto"/>
          </w:tcPr>
          <w:p w:rsidR="00471368" w:rsidRPr="00FD457C" w:rsidRDefault="00471368" w:rsidP="0047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«групп риска» заболевания</w:t>
            </w:r>
          </w:p>
        </w:tc>
        <w:tc>
          <w:tcPr>
            <w:tcW w:w="851" w:type="dxa"/>
            <w:shd w:val="clear" w:color="auto" w:fill="auto"/>
          </w:tcPr>
          <w:p w:rsidR="00471368" w:rsidRPr="00471368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923" w:type="dxa"/>
            <w:shd w:val="clear" w:color="auto" w:fill="auto"/>
          </w:tcPr>
          <w:p w:rsidR="00471368" w:rsidRPr="00471368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71368" w:rsidRPr="00586776" w:rsidRDefault="00471368" w:rsidP="00471368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71368" w:rsidRPr="00471368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19" w:type="dxa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471368" w:rsidRPr="00A43432" w:rsidTr="00117A3E">
        <w:trPr>
          <w:jc w:val="center"/>
        </w:trPr>
        <w:tc>
          <w:tcPr>
            <w:tcW w:w="980" w:type="dxa"/>
            <w:shd w:val="clear" w:color="auto" w:fill="auto"/>
            <w:vAlign w:val="center"/>
          </w:tcPr>
          <w:p w:rsidR="00471368" w:rsidRPr="00FD457C" w:rsidRDefault="00471368" w:rsidP="00471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3896" w:type="dxa"/>
            <w:shd w:val="clear" w:color="auto" w:fill="auto"/>
          </w:tcPr>
          <w:p w:rsidR="00471368" w:rsidRPr="00FD457C" w:rsidRDefault="00471368" w:rsidP="0047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врачей-специалистов, участвующих в проведении медицинских осмотров, диспансеризации</w:t>
            </w:r>
          </w:p>
        </w:tc>
        <w:tc>
          <w:tcPr>
            <w:tcW w:w="851" w:type="dxa"/>
            <w:shd w:val="clear" w:color="auto" w:fill="auto"/>
          </w:tcPr>
          <w:p w:rsidR="00471368" w:rsidRPr="00471368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71368" w:rsidRPr="00586776" w:rsidRDefault="00471368" w:rsidP="00471368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71368" w:rsidRPr="00471368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471368" w:rsidRPr="00A43432" w:rsidTr="00117A3E">
        <w:trPr>
          <w:jc w:val="center"/>
        </w:trPr>
        <w:tc>
          <w:tcPr>
            <w:tcW w:w="980" w:type="dxa"/>
            <w:shd w:val="clear" w:color="auto" w:fill="auto"/>
            <w:vAlign w:val="center"/>
          </w:tcPr>
          <w:p w:rsidR="00471368" w:rsidRPr="00FD457C" w:rsidRDefault="00471368" w:rsidP="00471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3896" w:type="dxa"/>
            <w:shd w:val="clear" w:color="auto" w:fill="auto"/>
          </w:tcPr>
          <w:p w:rsidR="00471368" w:rsidRPr="00FD457C" w:rsidRDefault="00471368" w:rsidP="0047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санитарно-просветительной работы по формированию элементов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веществ, оптимизации физической активности, рационального питания, нормализации индекса массы тела</w:t>
            </w:r>
          </w:p>
        </w:tc>
        <w:tc>
          <w:tcPr>
            <w:tcW w:w="851" w:type="dxa"/>
            <w:shd w:val="clear" w:color="auto" w:fill="auto"/>
          </w:tcPr>
          <w:p w:rsidR="00471368" w:rsidRPr="00471368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923" w:type="dxa"/>
            <w:shd w:val="clear" w:color="auto" w:fill="auto"/>
          </w:tcPr>
          <w:p w:rsidR="00471368" w:rsidRPr="00471368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71368" w:rsidRPr="00471368" w:rsidRDefault="00471368" w:rsidP="00471368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71368" w:rsidRPr="00471368" w:rsidRDefault="00447D6B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1119" w:type="dxa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471368" w:rsidRPr="00A43432" w:rsidTr="00117A3E">
        <w:trPr>
          <w:jc w:val="center"/>
        </w:trPr>
        <w:tc>
          <w:tcPr>
            <w:tcW w:w="980" w:type="dxa"/>
            <w:shd w:val="clear" w:color="auto" w:fill="auto"/>
          </w:tcPr>
          <w:p w:rsidR="00471368" w:rsidRPr="00FD457C" w:rsidRDefault="00471368" w:rsidP="0047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3896" w:type="dxa"/>
            <w:shd w:val="clear" w:color="auto" w:fill="auto"/>
          </w:tcPr>
          <w:p w:rsidR="00471368" w:rsidRPr="00FD457C" w:rsidRDefault="00471368" w:rsidP="0047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формирования здорового образа жизни</w:t>
            </w:r>
          </w:p>
        </w:tc>
        <w:tc>
          <w:tcPr>
            <w:tcW w:w="851" w:type="dxa"/>
            <w:shd w:val="clear" w:color="auto" w:fill="auto"/>
          </w:tcPr>
          <w:p w:rsidR="00471368" w:rsidRPr="00447D6B" w:rsidRDefault="00447D6B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71368" w:rsidRPr="00586776" w:rsidRDefault="00471368" w:rsidP="00471368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71368" w:rsidRPr="00447D6B" w:rsidRDefault="00447D6B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471368" w:rsidRPr="00A43432" w:rsidTr="00117A3E">
        <w:trPr>
          <w:jc w:val="center"/>
        </w:trPr>
        <w:tc>
          <w:tcPr>
            <w:tcW w:w="980" w:type="dxa"/>
            <w:shd w:val="clear" w:color="auto" w:fill="auto"/>
          </w:tcPr>
          <w:p w:rsidR="00471368" w:rsidRPr="00FD457C" w:rsidRDefault="00471368" w:rsidP="0047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1.4.1.1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471368" w:rsidRPr="00FD457C" w:rsidRDefault="00471368" w:rsidP="004713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457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Понятие и оценка здоровья населения, заболеваемости и смертности.</w:t>
            </w:r>
          </w:p>
        </w:tc>
        <w:tc>
          <w:tcPr>
            <w:tcW w:w="851" w:type="dxa"/>
            <w:shd w:val="clear" w:color="auto" w:fill="auto"/>
          </w:tcPr>
          <w:p w:rsidR="00471368" w:rsidRPr="00447D6B" w:rsidRDefault="00447D6B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923" w:type="dxa"/>
            <w:shd w:val="clear" w:color="auto" w:fill="auto"/>
          </w:tcPr>
          <w:p w:rsidR="00471368" w:rsidRPr="00447D6B" w:rsidRDefault="00447D6B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71368" w:rsidRPr="00586776" w:rsidRDefault="00471368" w:rsidP="00471368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71368" w:rsidRPr="00447D6B" w:rsidRDefault="00447D6B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19" w:type="dxa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471368" w:rsidRPr="00A43432" w:rsidTr="00117A3E">
        <w:trPr>
          <w:jc w:val="center"/>
        </w:trPr>
        <w:tc>
          <w:tcPr>
            <w:tcW w:w="980" w:type="dxa"/>
            <w:shd w:val="clear" w:color="auto" w:fill="auto"/>
          </w:tcPr>
          <w:p w:rsidR="00471368" w:rsidRPr="00FD457C" w:rsidRDefault="00471368" w:rsidP="0047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1.4.1.2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471368" w:rsidRPr="00FD457C" w:rsidRDefault="00471368" w:rsidP="004713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iCs/>
                <w:sz w:val="24"/>
                <w:szCs w:val="24"/>
              </w:rPr>
              <w:t>Факторы, определяющие здоровье. Традиционные и новые факторы риска. Понятие о суммарном риске. Шкалы риска (SCORE и др.)</w:t>
            </w:r>
          </w:p>
        </w:tc>
        <w:tc>
          <w:tcPr>
            <w:tcW w:w="851" w:type="dxa"/>
            <w:shd w:val="clear" w:color="auto" w:fill="auto"/>
          </w:tcPr>
          <w:p w:rsidR="00471368" w:rsidRPr="00447D6B" w:rsidRDefault="00447D6B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923" w:type="dxa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71368" w:rsidRPr="00447D6B" w:rsidRDefault="00447D6B" w:rsidP="00471368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71368" w:rsidRPr="00447D6B" w:rsidRDefault="00447D6B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19" w:type="dxa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471368" w:rsidRPr="00A43432" w:rsidTr="00117A3E">
        <w:trPr>
          <w:jc w:val="center"/>
        </w:trPr>
        <w:tc>
          <w:tcPr>
            <w:tcW w:w="980" w:type="dxa"/>
            <w:shd w:val="clear" w:color="auto" w:fill="auto"/>
          </w:tcPr>
          <w:p w:rsidR="00471368" w:rsidRPr="00FD457C" w:rsidRDefault="00471368" w:rsidP="0047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1.4.1.3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471368" w:rsidRPr="00FD457C" w:rsidRDefault="00471368" w:rsidP="004713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iCs/>
                <w:sz w:val="24"/>
                <w:szCs w:val="24"/>
              </w:rPr>
              <w:t>Стратегии и методы профилактики ХНИЗ. Концепция факторов риска</w:t>
            </w:r>
          </w:p>
        </w:tc>
        <w:tc>
          <w:tcPr>
            <w:tcW w:w="851" w:type="dxa"/>
            <w:shd w:val="clear" w:color="auto" w:fill="auto"/>
          </w:tcPr>
          <w:p w:rsidR="00471368" w:rsidRPr="00447D6B" w:rsidRDefault="00447D6B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923" w:type="dxa"/>
            <w:shd w:val="clear" w:color="auto" w:fill="auto"/>
          </w:tcPr>
          <w:p w:rsidR="00471368" w:rsidRPr="00447D6B" w:rsidRDefault="00447D6B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71368" w:rsidRPr="00586776" w:rsidRDefault="00471368" w:rsidP="00471368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71368" w:rsidRPr="00447D6B" w:rsidRDefault="00447D6B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19" w:type="dxa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471368" w:rsidRPr="00A43432" w:rsidTr="00117A3E">
        <w:trPr>
          <w:jc w:val="center"/>
        </w:trPr>
        <w:tc>
          <w:tcPr>
            <w:tcW w:w="980" w:type="dxa"/>
            <w:shd w:val="clear" w:color="auto" w:fill="auto"/>
          </w:tcPr>
          <w:p w:rsidR="00471368" w:rsidRPr="00FD457C" w:rsidRDefault="00471368" w:rsidP="0047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1.4.1.4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471368" w:rsidRPr="00FD457C" w:rsidRDefault="00471368" w:rsidP="004713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профилактической работы в Российской Федерации</w:t>
            </w:r>
          </w:p>
        </w:tc>
        <w:tc>
          <w:tcPr>
            <w:tcW w:w="851" w:type="dxa"/>
            <w:shd w:val="clear" w:color="auto" w:fill="auto"/>
          </w:tcPr>
          <w:p w:rsidR="00471368" w:rsidRPr="00447D6B" w:rsidRDefault="00447D6B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923" w:type="dxa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71368" w:rsidRPr="00586776" w:rsidRDefault="00471368" w:rsidP="00471368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71368" w:rsidRPr="00447D6B" w:rsidRDefault="00447D6B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19" w:type="dxa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471368" w:rsidRPr="00A43432" w:rsidTr="00117A3E">
        <w:trPr>
          <w:jc w:val="center"/>
        </w:trPr>
        <w:tc>
          <w:tcPr>
            <w:tcW w:w="980" w:type="dxa"/>
            <w:shd w:val="clear" w:color="auto" w:fill="auto"/>
          </w:tcPr>
          <w:p w:rsidR="00471368" w:rsidRPr="00FD457C" w:rsidRDefault="00471368" w:rsidP="0047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1.4.1.5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471368" w:rsidRPr="00FD457C" w:rsidRDefault="00471368" w:rsidP="004713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iCs/>
                <w:sz w:val="24"/>
                <w:szCs w:val="24"/>
              </w:rPr>
              <w:t>Нормативно-правовые документы, регламентирующие медицинскую профилактику в Российской Федерации</w:t>
            </w:r>
          </w:p>
        </w:tc>
        <w:tc>
          <w:tcPr>
            <w:tcW w:w="851" w:type="dxa"/>
            <w:shd w:val="clear" w:color="auto" w:fill="auto"/>
          </w:tcPr>
          <w:p w:rsidR="00471368" w:rsidRPr="00447D6B" w:rsidRDefault="00447D6B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71368" w:rsidRPr="00586776" w:rsidRDefault="00471368" w:rsidP="00471368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71368" w:rsidRPr="00447D6B" w:rsidRDefault="00447D6B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471368" w:rsidRPr="00A43432" w:rsidTr="00117A3E">
        <w:trPr>
          <w:jc w:val="center"/>
        </w:trPr>
        <w:tc>
          <w:tcPr>
            <w:tcW w:w="980" w:type="dxa"/>
            <w:shd w:val="clear" w:color="auto" w:fill="auto"/>
            <w:vAlign w:val="center"/>
          </w:tcPr>
          <w:p w:rsidR="00471368" w:rsidRPr="00FD457C" w:rsidRDefault="00471368" w:rsidP="00471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3896" w:type="dxa"/>
            <w:shd w:val="clear" w:color="auto" w:fill="auto"/>
          </w:tcPr>
          <w:p w:rsidR="00471368" w:rsidRPr="00FD457C" w:rsidRDefault="00471368" w:rsidP="0047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Профилактические мероприятия с учетом диагноза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  <w:tc>
          <w:tcPr>
            <w:tcW w:w="851" w:type="dxa"/>
            <w:shd w:val="clear" w:color="auto" w:fill="auto"/>
          </w:tcPr>
          <w:p w:rsidR="00471368" w:rsidRPr="00447D6B" w:rsidRDefault="00447D6B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923" w:type="dxa"/>
            <w:shd w:val="clear" w:color="auto" w:fill="auto"/>
          </w:tcPr>
          <w:p w:rsidR="00471368" w:rsidRPr="00447D6B" w:rsidRDefault="00447D6B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471368" w:rsidRPr="00586776" w:rsidRDefault="00471368" w:rsidP="00471368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71368" w:rsidRPr="00447D6B" w:rsidRDefault="00447D6B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</w:t>
            </w:r>
          </w:p>
        </w:tc>
        <w:tc>
          <w:tcPr>
            <w:tcW w:w="1119" w:type="dxa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471368" w:rsidRPr="00A43432" w:rsidTr="00117A3E">
        <w:trPr>
          <w:jc w:val="center"/>
        </w:trPr>
        <w:tc>
          <w:tcPr>
            <w:tcW w:w="980" w:type="dxa"/>
            <w:shd w:val="clear" w:color="auto" w:fill="auto"/>
            <w:vAlign w:val="center"/>
          </w:tcPr>
          <w:p w:rsidR="00471368" w:rsidRPr="00FD457C" w:rsidRDefault="00471368" w:rsidP="0047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3896" w:type="dxa"/>
            <w:shd w:val="clear" w:color="auto" w:fill="auto"/>
          </w:tcPr>
          <w:p w:rsidR="00471368" w:rsidRPr="00FD457C" w:rsidRDefault="00471368" w:rsidP="004713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Основные принципы проведения первичной профилактики заболеваний внутренних органов</w:t>
            </w:r>
          </w:p>
        </w:tc>
        <w:tc>
          <w:tcPr>
            <w:tcW w:w="851" w:type="dxa"/>
            <w:shd w:val="clear" w:color="auto" w:fill="auto"/>
          </w:tcPr>
          <w:p w:rsidR="00471368" w:rsidRPr="00447D6B" w:rsidRDefault="00117A3E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23" w:type="dxa"/>
            <w:shd w:val="clear" w:color="auto" w:fill="auto"/>
          </w:tcPr>
          <w:p w:rsidR="00471368" w:rsidRPr="00447D6B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71368" w:rsidRPr="00586776" w:rsidRDefault="00471368" w:rsidP="00471368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71368" w:rsidRPr="00447D6B" w:rsidRDefault="00447D6B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19" w:type="dxa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471368" w:rsidRPr="00A43432" w:rsidTr="00117A3E">
        <w:trPr>
          <w:jc w:val="center"/>
        </w:trPr>
        <w:tc>
          <w:tcPr>
            <w:tcW w:w="980" w:type="dxa"/>
            <w:shd w:val="clear" w:color="auto" w:fill="auto"/>
            <w:vAlign w:val="center"/>
          </w:tcPr>
          <w:p w:rsidR="00471368" w:rsidRPr="00FD457C" w:rsidRDefault="00471368" w:rsidP="0047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1.5.1.1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471368" w:rsidRPr="00FD457C" w:rsidRDefault="00471368" w:rsidP="004713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Основные ХНИЗ и их медико-социальная значимость </w:t>
            </w:r>
          </w:p>
        </w:tc>
        <w:tc>
          <w:tcPr>
            <w:tcW w:w="851" w:type="dxa"/>
            <w:shd w:val="clear" w:color="auto" w:fill="auto"/>
          </w:tcPr>
          <w:p w:rsidR="00471368" w:rsidRPr="00447D6B" w:rsidRDefault="00447D6B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71368" w:rsidRPr="00586776" w:rsidRDefault="00471368" w:rsidP="00471368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71368" w:rsidRPr="00447D6B" w:rsidRDefault="00447D6B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471368" w:rsidRPr="00A43432" w:rsidTr="00117A3E">
        <w:trPr>
          <w:jc w:val="center"/>
        </w:trPr>
        <w:tc>
          <w:tcPr>
            <w:tcW w:w="980" w:type="dxa"/>
            <w:shd w:val="clear" w:color="auto" w:fill="auto"/>
            <w:vAlign w:val="center"/>
          </w:tcPr>
          <w:p w:rsidR="00471368" w:rsidRPr="00FD457C" w:rsidRDefault="00471368" w:rsidP="0047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1.5.1.2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471368" w:rsidRPr="00FD457C" w:rsidRDefault="00471368" w:rsidP="004713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 и цель первичной профилактики</w:t>
            </w: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 Стратификация риска ССЗ. Первичная профилактика ССЗ. Концепция факторов риска ССЗ</w:t>
            </w:r>
          </w:p>
        </w:tc>
        <w:tc>
          <w:tcPr>
            <w:tcW w:w="851" w:type="dxa"/>
            <w:shd w:val="clear" w:color="auto" w:fill="auto"/>
          </w:tcPr>
          <w:p w:rsidR="00471368" w:rsidRPr="00447D6B" w:rsidRDefault="00447D6B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923" w:type="dxa"/>
            <w:shd w:val="clear" w:color="auto" w:fill="auto"/>
          </w:tcPr>
          <w:p w:rsidR="00471368" w:rsidRPr="00447D6B" w:rsidRDefault="00447D6B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71368" w:rsidRPr="00586776" w:rsidRDefault="00471368" w:rsidP="00471368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71368" w:rsidRPr="00447D6B" w:rsidRDefault="00447D6B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19" w:type="dxa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471368" w:rsidRPr="00A43432" w:rsidTr="00117A3E">
        <w:trPr>
          <w:jc w:val="center"/>
        </w:trPr>
        <w:tc>
          <w:tcPr>
            <w:tcW w:w="980" w:type="dxa"/>
            <w:shd w:val="clear" w:color="auto" w:fill="auto"/>
            <w:vAlign w:val="center"/>
          </w:tcPr>
          <w:p w:rsidR="00471368" w:rsidRPr="00FD457C" w:rsidRDefault="00471368" w:rsidP="0047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1.5.1.3</w:t>
            </w:r>
          </w:p>
        </w:tc>
        <w:tc>
          <w:tcPr>
            <w:tcW w:w="3896" w:type="dxa"/>
            <w:shd w:val="clear" w:color="auto" w:fill="auto"/>
          </w:tcPr>
          <w:p w:rsidR="00471368" w:rsidRPr="00FD457C" w:rsidRDefault="00471368" w:rsidP="00471368">
            <w:pPr>
              <w:shd w:val="clear" w:color="auto" w:fill="FFFFFF"/>
              <w:spacing w:line="240" w:lineRule="auto"/>
              <w:ind w:left="-3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Общие принципы обучения и консультирования </w:t>
            </w:r>
            <w:r w:rsidRPr="00FD457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пациентов. Методика изменения поведения.</w:t>
            </w:r>
          </w:p>
        </w:tc>
        <w:tc>
          <w:tcPr>
            <w:tcW w:w="851" w:type="dxa"/>
            <w:shd w:val="clear" w:color="auto" w:fill="auto"/>
          </w:tcPr>
          <w:p w:rsidR="00471368" w:rsidRPr="00447D6B" w:rsidRDefault="00447D6B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71368" w:rsidRPr="00586776" w:rsidRDefault="00471368" w:rsidP="00471368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71368" w:rsidRPr="00447D6B" w:rsidRDefault="00447D6B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471368" w:rsidRPr="00A43432" w:rsidTr="00117A3E">
        <w:trPr>
          <w:jc w:val="center"/>
        </w:trPr>
        <w:tc>
          <w:tcPr>
            <w:tcW w:w="980" w:type="dxa"/>
            <w:shd w:val="clear" w:color="auto" w:fill="auto"/>
            <w:vAlign w:val="center"/>
          </w:tcPr>
          <w:p w:rsidR="00471368" w:rsidRPr="00FD457C" w:rsidRDefault="00471368" w:rsidP="0047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1.5.1.4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471368" w:rsidRPr="00FD457C" w:rsidRDefault="00471368" w:rsidP="00471368">
            <w:pPr>
              <w:shd w:val="clear" w:color="auto" w:fill="FFFFFF"/>
              <w:spacing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Коррекция факторов риска ХНИЗ избыточной массы тела и ожирения. Понятие метаболического синдрома. профилактика сахарного диабета 2 типа.</w:t>
            </w:r>
          </w:p>
        </w:tc>
        <w:tc>
          <w:tcPr>
            <w:tcW w:w="851" w:type="dxa"/>
            <w:shd w:val="clear" w:color="auto" w:fill="auto"/>
          </w:tcPr>
          <w:p w:rsidR="00471368" w:rsidRPr="00447D6B" w:rsidRDefault="00447D6B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923" w:type="dxa"/>
            <w:shd w:val="clear" w:color="auto" w:fill="auto"/>
          </w:tcPr>
          <w:p w:rsidR="00471368" w:rsidRPr="00447D6B" w:rsidRDefault="00447D6B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71368" w:rsidRPr="00586776" w:rsidRDefault="00471368" w:rsidP="00471368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71368" w:rsidRPr="00447D6B" w:rsidRDefault="00447D6B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19" w:type="dxa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471368" w:rsidRPr="00A43432" w:rsidTr="00117A3E">
        <w:trPr>
          <w:jc w:val="center"/>
        </w:trPr>
        <w:tc>
          <w:tcPr>
            <w:tcW w:w="980" w:type="dxa"/>
            <w:shd w:val="clear" w:color="auto" w:fill="auto"/>
            <w:vAlign w:val="center"/>
          </w:tcPr>
          <w:p w:rsidR="00471368" w:rsidRPr="00FD457C" w:rsidRDefault="00471368" w:rsidP="0047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1.5.1.5</w:t>
            </w:r>
          </w:p>
        </w:tc>
        <w:tc>
          <w:tcPr>
            <w:tcW w:w="3896" w:type="dxa"/>
            <w:shd w:val="clear" w:color="auto" w:fill="auto"/>
          </w:tcPr>
          <w:p w:rsidR="00471368" w:rsidRPr="00FD457C" w:rsidRDefault="00471368" w:rsidP="00471368">
            <w:pPr>
              <w:shd w:val="clear" w:color="auto" w:fill="FFFFFF"/>
              <w:spacing w:line="240" w:lineRule="auto"/>
              <w:ind w:left="-39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Коррекция фактора риска ХНИЗ и</w:t>
            </w:r>
            <w:r w:rsidRPr="00FD457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збыточного употребления алкоголя, </w:t>
            </w:r>
            <w:r w:rsidRPr="00FD457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курения и низкой физической активности. Врачебная помощь и врачебные программы по отказу от курения.</w:t>
            </w:r>
          </w:p>
        </w:tc>
        <w:tc>
          <w:tcPr>
            <w:tcW w:w="851" w:type="dxa"/>
            <w:shd w:val="clear" w:color="auto" w:fill="auto"/>
          </w:tcPr>
          <w:p w:rsidR="00471368" w:rsidRPr="00447D6B" w:rsidRDefault="00447D6B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923" w:type="dxa"/>
            <w:shd w:val="clear" w:color="auto" w:fill="auto"/>
          </w:tcPr>
          <w:p w:rsidR="00471368" w:rsidRPr="00447D6B" w:rsidRDefault="00447D6B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71368" w:rsidRPr="00586776" w:rsidRDefault="00471368" w:rsidP="00471368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71368" w:rsidRPr="00447D6B" w:rsidRDefault="00447D6B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19" w:type="dxa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471368" w:rsidRPr="00A43432" w:rsidTr="00117A3E">
        <w:trPr>
          <w:jc w:val="center"/>
        </w:trPr>
        <w:tc>
          <w:tcPr>
            <w:tcW w:w="980" w:type="dxa"/>
            <w:shd w:val="clear" w:color="auto" w:fill="auto"/>
            <w:vAlign w:val="center"/>
          </w:tcPr>
          <w:p w:rsidR="00471368" w:rsidRPr="00FD457C" w:rsidRDefault="00471368" w:rsidP="0047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1.5.1.6</w:t>
            </w:r>
          </w:p>
        </w:tc>
        <w:tc>
          <w:tcPr>
            <w:tcW w:w="3896" w:type="dxa"/>
            <w:shd w:val="clear" w:color="auto" w:fill="auto"/>
          </w:tcPr>
          <w:p w:rsidR="00471368" w:rsidRPr="00FD457C" w:rsidRDefault="00471368" w:rsidP="00471368">
            <w:pPr>
              <w:shd w:val="clear" w:color="auto" w:fill="FFFFFF"/>
              <w:spacing w:line="240" w:lineRule="auto"/>
              <w:ind w:left="-39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фактора риска ХНИЗ артериальной гипертензии. Методы диагностики, лечения и профилактики осложнений АГ. </w:t>
            </w:r>
            <w:r w:rsidRPr="00FD4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Диспансерное наблюдение за больными АГ</w:t>
            </w:r>
          </w:p>
        </w:tc>
        <w:tc>
          <w:tcPr>
            <w:tcW w:w="851" w:type="dxa"/>
            <w:shd w:val="clear" w:color="auto" w:fill="auto"/>
          </w:tcPr>
          <w:p w:rsidR="00471368" w:rsidRPr="00447D6B" w:rsidRDefault="00447D6B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8</w:t>
            </w:r>
          </w:p>
        </w:tc>
        <w:tc>
          <w:tcPr>
            <w:tcW w:w="923" w:type="dxa"/>
            <w:shd w:val="clear" w:color="auto" w:fill="auto"/>
          </w:tcPr>
          <w:p w:rsidR="00471368" w:rsidRPr="00447D6B" w:rsidRDefault="00447D6B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71368" w:rsidRPr="00586776" w:rsidRDefault="00471368" w:rsidP="00471368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71368" w:rsidRPr="00447D6B" w:rsidRDefault="00447D6B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19" w:type="dxa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471368" w:rsidRPr="00A43432" w:rsidTr="00117A3E">
        <w:trPr>
          <w:jc w:val="center"/>
        </w:trPr>
        <w:tc>
          <w:tcPr>
            <w:tcW w:w="980" w:type="dxa"/>
            <w:shd w:val="clear" w:color="auto" w:fill="auto"/>
            <w:vAlign w:val="center"/>
          </w:tcPr>
          <w:p w:rsidR="00471368" w:rsidRPr="00FD457C" w:rsidRDefault="00471368" w:rsidP="0047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1.5.1.7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471368" w:rsidRPr="00FD457C" w:rsidRDefault="00471368" w:rsidP="00471368">
            <w:pPr>
              <w:shd w:val="clear" w:color="auto" w:fill="FFFFFF"/>
              <w:spacing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фактора риска ХНИЗ дислипидемии. Целевые уровни липидов. </w:t>
            </w:r>
            <w:proofErr w:type="spellStart"/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Липидмодифицирующая</w:t>
            </w:r>
            <w:proofErr w:type="spellEnd"/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 терапия.</w:t>
            </w:r>
          </w:p>
        </w:tc>
        <w:tc>
          <w:tcPr>
            <w:tcW w:w="851" w:type="dxa"/>
            <w:shd w:val="clear" w:color="auto" w:fill="auto"/>
          </w:tcPr>
          <w:p w:rsidR="00471368" w:rsidRPr="00447D6B" w:rsidRDefault="00447D6B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923" w:type="dxa"/>
            <w:shd w:val="clear" w:color="auto" w:fill="auto"/>
          </w:tcPr>
          <w:p w:rsidR="00471368" w:rsidRPr="00447D6B" w:rsidRDefault="00447D6B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71368" w:rsidRPr="00586776" w:rsidRDefault="00471368" w:rsidP="00471368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71368" w:rsidRPr="00447D6B" w:rsidRDefault="00447D6B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19" w:type="dxa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471368" w:rsidRPr="00A43432" w:rsidTr="00117A3E">
        <w:trPr>
          <w:jc w:val="center"/>
        </w:trPr>
        <w:tc>
          <w:tcPr>
            <w:tcW w:w="980" w:type="dxa"/>
            <w:shd w:val="clear" w:color="auto" w:fill="auto"/>
            <w:vAlign w:val="center"/>
          </w:tcPr>
          <w:p w:rsidR="00471368" w:rsidRPr="00FD457C" w:rsidRDefault="00471368" w:rsidP="0047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1.5.1.8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471368" w:rsidRPr="00FD457C" w:rsidRDefault="00471368" w:rsidP="00471368">
            <w:pPr>
              <w:shd w:val="clear" w:color="auto" w:fill="FFFFFF"/>
              <w:spacing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Коррекция фактора риска ХНИЗ психосоциального стресса. Тревожно-депрессивные расстройства в общеклинической практике</w:t>
            </w:r>
          </w:p>
        </w:tc>
        <w:tc>
          <w:tcPr>
            <w:tcW w:w="851" w:type="dxa"/>
            <w:shd w:val="clear" w:color="auto" w:fill="auto"/>
          </w:tcPr>
          <w:p w:rsidR="00471368" w:rsidRPr="00447D6B" w:rsidRDefault="00447D6B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923" w:type="dxa"/>
            <w:shd w:val="clear" w:color="auto" w:fill="auto"/>
          </w:tcPr>
          <w:p w:rsidR="00471368" w:rsidRPr="00447D6B" w:rsidRDefault="00447D6B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71368" w:rsidRPr="00586776" w:rsidRDefault="00471368" w:rsidP="00471368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71368" w:rsidRPr="00447D6B" w:rsidRDefault="00447D6B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19" w:type="dxa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471368" w:rsidRPr="00A43432" w:rsidTr="00117A3E">
        <w:trPr>
          <w:jc w:val="center"/>
        </w:trPr>
        <w:tc>
          <w:tcPr>
            <w:tcW w:w="980" w:type="dxa"/>
            <w:shd w:val="clear" w:color="auto" w:fill="auto"/>
            <w:vAlign w:val="center"/>
          </w:tcPr>
          <w:p w:rsidR="00471368" w:rsidRPr="00FD457C" w:rsidRDefault="00471368" w:rsidP="0047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1.5.1.9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471368" w:rsidRPr="00FD457C" w:rsidRDefault="00471368" w:rsidP="00471368">
            <w:pPr>
              <w:shd w:val="clear" w:color="auto" w:fill="FFFFFF"/>
              <w:spacing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Профилактика и ранняя диагностика хронической обструктивной болезни легких. Роль врача-терапевта в профилактике и ранней диагностике туберкулеза</w:t>
            </w:r>
          </w:p>
        </w:tc>
        <w:tc>
          <w:tcPr>
            <w:tcW w:w="851" w:type="dxa"/>
            <w:shd w:val="clear" w:color="auto" w:fill="auto"/>
          </w:tcPr>
          <w:p w:rsidR="00471368" w:rsidRPr="00447D6B" w:rsidRDefault="00447D6B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23" w:type="dxa"/>
            <w:shd w:val="clear" w:color="auto" w:fill="auto"/>
          </w:tcPr>
          <w:p w:rsidR="00471368" w:rsidRPr="00447D6B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71368" w:rsidRPr="00586776" w:rsidRDefault="00471368" w:rsidP="00471368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71368" w:rsidRPr="00447D6B" w:rsidRDefault="00447D6B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19" w:type="dxa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447D6B" w:rsidRPr="00A43432" w:rsidTr="00117A3E">
        <w:trPr>
          <w:jc w:val="center"/>
        </w:trPr>
        <w:tc>
          <w:tcPr>
            <w:tcW w:w="980" w:type="dxa"/>
            <w:shd w:val="clear" w:color="auto" w:fill="auto"/>
            <w:vAlign w:val="center"/>
          </w:tcPr>
          <w:p w:rsidR="00447D6B" w:rsidRPr="00FD457C" w:rsidRDefault="00447D6B" w:rsidP="0047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1.5.1.10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447D6B" w:rsidRPr="00FD457C" w:rsidRDefault="00447D6B" w:rsidP="00471368">
            <w:pPr>
              <w:shd w:val="clear" w:color="auto" w:fill="FFFFFF"/>
              <w:spacing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3F">
              <w:rPr>
                <w:rFonts w:ascii="Times New Roman" w:hAnsi="Times New Roman" w:cs="Times New Roman"/>
                <w:sz w:val="24"/>
                <w:szCs w:val="24"/>
              </w:rPr>
              <w:t>Профилактика и ранняя диагностика хронической болезни почек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223F">
              <w:rPr>
                <w:rFonts w:ascii="Times New Roman" w:hAnsi="Times New Roman" w:cs="Times New Roman"/>
                <w:sz w:val="24"/>
                <w:szCs w:val="24"/>
              </w:rPr>
              <w:t xml:space="preserve"> дегенеративных заболеваний суставов и позвоночника</w:t>
            </w:r>
          </w:p>
        </w:tc>
        <w:tc>
          <w:tcPr>
            <w:tcW w:w="851" w:type="dxa"/>
            <w:shd w:val="clear" w:color="auto" w:fill="auto"/>
          </w:tcPr>
          <w:p w:rsidR="00447D6B" w:rsidRPr="00447D6B" w:rsidRDefault="00447D6B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923" w:type="dxa"/>
            <w:shd w:val="clear" w:color="auto" w:fill="auto"/>
          </w:tcPr>
          <w:p w:rsidR="00447D6B" w:rsidRPr="00447D6B" w:rsidRDefault="00447D6B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47D6B" w:rsidRPr="00586776" w:rsidRDefault="00447D6B" w:rsidP="00471368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47D6B" w:rsidRPr="00447D6B" w:rsidRDefault="00447D6B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19" w:type="dxa"/>
            <w:shd w:val="clear" w:color="auto" w:fill="auto"/>
          </w:tcPr>
          <w:p w:rsidR="00447D6B" w:rsidRPr="00586776" w:rsidRDefault="00447D6B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471368" w:rsidRPr="00A43432" w:rsidTr="00117A3E">
        <w:trPr>
          <w:jc w:val="center"/>
        </w:trPr>
        <w:tc>
          <w:tcPr>
            <w:tcW w:w="980" w:type="dxa"/>
            <w:shd w:val="clear" w:color="auto" w:fill="auto"/>
            <w:vAlign w:val="center"/>
          </w:tcPr>
          <w:p w:rsidR="00471368" w:rsidRPr="00447D6B" w:rsidRDefault="00447D6B" w:rsidP="004713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1.5.11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471368" w:rsidRPr="00FD457C" w:rsidRDefault="00471368" w:rsidP="00471368">
            <w:pPr>
              <w:shd w:val="clear" w:color="auto" w:fill="FFFFFF"/>
              <w:spacing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 xml:space="preserve">Основы онкогенеза. Факторы риска и фоновые заболевания злокачественных новообразований. Понятие о </w:t>
            </w:r>
            <w:proofErr w:type="spellStart"/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канцеропревенции</w:t>
            </w:r>
            <w:proofErr w:type="spellEnd"/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. Роль врача-терапевта в профилактике и ранней диагностике ЗНО.</w:t>
            </w:r>
          </w:p>
        </w:tc>
        <w:tc>
          <w:tcPr>
            <w:tcW w:w="851" w:type="dxa"/>
            <w:shd w:val="clear" w:color="auto" w:fill="auto"/>
          </w:tcPr>
          <w:p w:rsidR="00471368" w:rsidRPr="00447D6B" w:rsidRDefault="00447D6B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23" w:type="dxa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71368" w:rsidRPr="00586776" w:rsidRDefault="00471368" w:rsidP="00471368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71368" w:rsidRPr="00447D6B" w:rsidRDefault="00447D6B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19" w:type="dxa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471368" w:rsidRPr="00A43432" w:rsidTr="00117A3E">
        <w:trPr>
          <w:jc w:val="center"/>
        </w:trPr>
        <w:tc>
          <w:tcPr>
            <w:tcW w:w="980" w:type="dxa"/>
            <w:shd w:val="clear" w:color="auto" w:fill="auto"/>
            <w:vAlign w:val="center"/>
          </w:tcPr>
          <w:p w:rsidR="00471368" w:rsidRPr="00FD457C" w:rsidRDefault="00471368" w:rsidP="0047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7C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3896" w:type="dxa"/>
            <w:shd w:val="clear" w:color="auto" w:fill="auto"/>
          </w:tcPr>
          <w:p w:rsidR="00471368" w:rsidRPr="00FD457C" w:rsidRDefault="00471368" w:rsidP="004713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Вторичная профилактика некоторых ССЗ, связанных с атеросклерозом.</w:t>
            </w:r>
          </w:p>
        </w:tc>
        <w:tc>
          <w:tcPr>
            <w:tcW w:w="851" w:type="dxa"/>
            <w:shd w:val="clear" w:color="auto" w:fill="auto"/>
          </w:tcPr>
          <w:p w:rsidR="00471368" w:rsidRPr="00447D6B" w:rsidRDefault="00447D6B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923" w:type="dxa"/>
            <w:shd w:val="clear" w:color="auto" w:fill="auto"/>
          </w:tcPr>
          <w:p w:rsidR="00471368" w:rsidRPr="00447D6B" w:rsidRDefault="00447D6B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71368" w:rsidRPr="00586776" w:rsidRDefault="00471368" w:rsidP="00471368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71368" w:rsidRPr="00447D6B" w:rsidRDefault="00447D6B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19" w:type="dxa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471368" w:rsidRPr="00A43432" w:rsidTr="00117A3E">
        <w:trPr>
          <w:jc w:val="center"/>
        </w:trPr>
        <w:tc>
          <w:tcPr>
            <w:tcW w:w="4876" w:type="dxa"/>
            <w:gridSpan w:val="2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b/>
              </w:rPr>
            </w:pPr>
            <w:r w:rsidRPr="00586776">
              <w:rPr>
                <w:rFonts w:ascii="Times New Roman" w:hAnsi="Times New Roman"/>
                <w:b/>
              </w:rPr>
              <w:t>Итоговая аттестация</w:t>
            </w:r>
          </w:p>
        </w:tc>
        <w:tc>
          <w:tcPr>
            <w:tcW w:w="851" w:type="dxa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58677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23" w:type="dxa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58677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19" w:type="dxa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586776">
              <w:rPr>
                <w:rFonts w:ascii="Times New Roman" w:hAnsi="Times New Roman"/>
                <w:b/>
              </w:rPr>
              <w:t>Экзамен</w:t>
            </w:r>
          </w:p>
        </w:tc>
      </w:tr>
      <w:tr w:rsidR="00471368" w:rsidRPr="00A43432" w:rsidTr="00117A3E">
        <w:trPr>
          <w:jc w:val="center"/>
        </w:trPr>
        <w:tc>
          <w:tcPr>
            <w:tcW w:w="4876" w:type="dxa"/>
            <w:gridSpan w:val="2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b/>
              </w:rPr>
            </w:pPr>
            <w:r w:rsidRPr="00586776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471368" w:rsidRPr="00117A3E" w:rsidRDefault="00117A3E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144</w:t>
            </w:r>
          </w:p>
        </w:tc>
        <w:tc>
          <w:tcPr>
            <w:tcW w:w="923" w:type="dxa"/>
            <w:shd w:val="clear" w:color="auto" w:fill="auto"/>
          </w:tcPr>
          <w:p w:rsidR="00471368" w:rsidRPr="00117A3E" w:rsidRDefault="00117A3E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471368" w:rsidRPr="00117A3E" w:rsidRDefault="00117A3E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71368" w:rsidRPr="00117A3E" w:rsidRDefault="00117A3E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108</w:t>
            </w:r>
          </w:p>
        </w:tc>
        <w:tc>
          <w:tcPr>
            <w:tcW w:w="1119" w:type="dxa"/>
            <w:shd w:val="clear" w:color="auto" w:fill="auto"/>
          </w:tcPr>
          <w:p w:rsidR="00471368" w:rsidRPr="00586776" w:rsidRDefault="00471368" w:rsidP="0047136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500F2" w:rsidRPr="00701655" w:rsidRDefault="008500F2" w:rsidP="00471368">
      <w:pPr>
        <w:pStyle w:val="a7"/>
        <w:shd w:val="clear" w:color="auto" w:fill="FFFFFF"/>
        <w:suppressAutoHyphens/>
        <w:spacing w:after="0"/>
        <w:ind w:left="1495"/>
        <w:jc w:val="both"/>
        <w:rPr>
          <w:b/>
          <w:bCs/>
          <w:color w:val="000000"/>
        </w:rPr>
      </w:pPr>
    </w:p>
    <w:p w:rsidR="00FB5360" w:rsidRPr="00FD457C" w:rsidRDefault="00FB5360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B5360" w:rsidRPr="00FD457C" w:rsidSect="00FB53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CD7" w:rsidRDefault="00274CD7" w:rsidP="00FB5360">
      <w:pPr>
        <w:spacing w:after="0" w:line="240" w:lineRule="auto"/>
      </w:pPr>
      <w:r>
        <w:separator/>
      </w:r>
    </w:p>
  </w:endnote>
  <w:endnote w:type="continuationSeparator" w:id="0">
    <w:p w:rsidR="00274CD7" w:rsidRDefault="00274CD7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CD7" w:rsidRDefault="00274CD7" w:rsidP="00FB5360">
      <w:pPr>
        <w:spacing w:after="0" w:line="240" w:lineRule="auto"/>
      </w:pPr>
      <w:r>
        <w:separator/>
      </w:r>
    </w:p>
  </w:footnote>
  <w:footnote w:type="continuationSeparator" w:id="0">
    <w:p w:rsidR="00274CD7" w:rsidRDefault="00274CD7" w:rsidP="00FB5360">
      <w:pPr>
        <w:spacing w:after="0" w:line="240" w:lineRule="auto"/>
      </w:pPr>
      <w:r>
        <w:continuationSeparator/>
      </w:r>
    </w:p>
  </w:footnote>
  <w:footnote w:id="1">
    <w:p w:rsidR="00CE7E90" w:rsidRDefault="00CE7E90">
      <w:pPr>
        <w:pStyle w:val="a4"/>
      </w:pPr>
      <w:r>
        <w:rPr>
          <w:rStyle w:val="a6"/>
        </w:rPr>
        <w:footnoteRef/>
      </w:r>
      <w:r>
        <w:t xml:space="preserve"> </w:t>
      </w:r>
      <w:r w:rsidRPr="003E067A">
        <w:t>Приказ Министерства труда и социальной защиты РФ от 21 марта 2017 г. № 293н "Об утверждении профессионального стандарта «Врач-лечебник (врач-терапевт участковый)»</w:t>
      </w:r>
    </w:p>
  </w:footnote>
  <w:footnote w:id="2">
    <w:p w:rsidR="00CE7E90" w:rsidRDefault="00CE7E90" w:rsidP="003E067A">
      <w:pPr>
        <w:pStyle w:val="a4"/>
        <w:tabs>
          <w:tab w:val="left" w:pos="0"/>
        </w:tabs>
        <w:suppressAutoHyphens/>
        <w:jc w:val="both"/>
      </w:pPr>
      <w:r>
        <w:rPr>
          <w:rStyle w:val="a6"/>
        </w:rPr>
        <w:footnoteRef/>
      </w:r>
      <w:r>
        <w:t xml:space="preserve"> </w:t>
      </w:r>
      <w:hyperlink r:id="rId1" w:history="1">
        <w:r w:rsidRPr="001E13BA">
          <w:rPr>
            <w:color w:val="000000"/>
          </w:rPr>
          <w:t>Пункт 9</w:t>
        </w:r>
      </w:hyperlink>
      <w:r>
        <w:t xml:space="preserve"> </w:t>
      </w:r>
      <w:r>
        <w:rPr>
          <w:color w:val="000000"/>
        </w:rPr>
        <w:t>Порядка организации и осуществления образовательной деятельности по дополнительным профессиональным программам, утвержденного приказом</w:t>
      </w:r>
      <w:r w:rsidRPr="001E13BA">
        <w:rPr>
          <w:color w:val="000000"/>
        </w:rPr>
        <w:t xml:space="preserve"> Министерства образования и</w:t>
      </w:r>
      <w:r>
        <w:rPr>
          <w:color w:val="000000"/>
        </w:rPr>
        <w:t xml:space="preserve"> науки Российской Федерации от </w:t>
      </w:r>
      <w:r w:rsidRPr="001E13BA">
        <w:rPr>
          <w:color w:val="000000"/>
        </w:rPr>
        <w:t xml:space="preserve">1 июля 2013 г. </w:t>
      </w:r>
      <w:r>
        <w:rPr>
          <w:color w:val="000000"/>
        </w:rPr>
        <w:t>№</w:t>
      </w:r>
      <w:r w:rsidRPr="001E13BA">
        <w:rPr>
          <w:color w:val="000000"/>
        </w:rPr>
        <w:t xml:space="preserve"> 499 (зарегистрирован Министерством юстиции Российской Федерации 20</w:t>
      </w:r>
      <w:r>
        <w:rPr>
          <w:color w:val="000000"/>
        </w:rPr>
        <w:t xml:space="preserve"> августа </w:t>
      </w:r>
      <w:r w:rsidRPr="001E13BA">
        <w:rPr>
          <w:color w:val="000000"/>
        </w:rPr>
        <w:t xml:space="preserve">2013, регистрационный </w:t>
      </w:r>
      <w:r>
        <w:rPr>
          <w:color w:val="000000"/>
        </w:rPr>
        <w:t>№</w:t>
      </w:r>
      <w:r w:rsidRPr="001E13BA">
        <w:rPr>
          <w:color w:val="000000"/>
        </w:rPr>
        <w:t xml:space="preserve"> 29444)</w:t>
      </w:r>
      <w:r>
        <w:rPr>
          <w:color w:val="000000"/>
        </w:rPr>
        <w:t>.</w:t>
      </w:r>
    </w:p>
  </w:footnote>
  <w:footnote w:id="3">
    <w:p w:rsidR="00CE7E90" w:rsidRDefault="00CE7E90">
      <w:pPr>
        <w:pStyle w:val="a4"/>
      </w:pPr>
      <w:r>
        <w:rPr>
          <w:rStyle w:val="a6"/>
        </w:rPr>
        <w:footnoteRef/>
      </w:r>
      <w:r>
        <w:t xml:space="preserve"> </w:t>
      </w:r>
      <w:r w:rsidRPr="00C41A18">
        <w:rPr>
          <w:color w:val="000000"/>
        </w:rPr>
        <w:t>Приказ Министерства труда и социальной защиты Российской Федерации от 14 марта 2018 г., № 140н «Об утверждении профессионального стандарта «врач-кардиолог»». (Зарегистрирован Министерством юстиции Российской Федерации 26 апреля 2018, регистрационный № 50906).</w:t>
      </w:r>
    </w:p>
  </w:footnote>
  <w:footnote w:id="4">
    <w:p w:rsidR="00CE7E90" w:rsidRDefault="00CE7E90" w:rsidP="003E067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hyperlink r:id="rId2" w:history="1">
        <w:r w:rsidRPr="00066E23">
          <w:rPr>
            <w:color w:val="000000"/>
          </w:rPr>
          <w:t>Приказ</w:t>
        </w:r>
      </w:hyperlink>
      <w:r w:rsidRPr="00066E23">
        <w:rPr>
          <w:color w:val="000000"/>
        </w:rPr>
        <w:t xml:space="preserve"> Министерства здравоохранения и социального развития Российской Федерации от 23 июля 2010 г. </w:t>
      </w:r>
      <w:r>
        <w:rPr>
          <w:color w:val="000000"/>
        </w:rPr>
        <w:t>№</w:t>
      </w:r>
      <w:r w:rsidRPr="00066E23">
        <w:rPr>
          <w:color w:val="000000"/>
        </w:rPr>
        <w:t xml:space="preserve"> 541н</w:t>
      </w:r>
      <w:r>
        <w:rPr>
          <w:color w:val="000000"/>
        </w:rPr>
        <w:t xml:space="preserve"> «</w:t>
      </w:r>
      <w:r w:rsidRPr="00066E23">
        <w:rPr>
          <w:color w:val="000000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>
        <w:rPr>
          <w:color w:val="000000"/>
        </w:rPr>
        <w:t>«</w:t>
      </w:r>
      <w:r w:rsidRPr="00066E23">
        <w:rPr>
          <w:color w:val="000000"/>
        </w:rPr>
        <w:t>Квалификационные характеристики должностей работников в сфере здравоохранения</w:t>
      </w:r>
      <w:r>
        <w:rPr>
          <w:color w:val="000000"/>
        </w:rPr>
        <w:t>»</w:t>
      </w:r>
      <w:r w:rsidRPr="00066E23">
        <w:rPr>
          <w:color w:val="000000"/>
        </w:rPr>
        <w:t xml:space="preserve"> (зарегистрирован</w:t>
      </w:r>
      <w:r>
        <w:rPr>
          <w:color w:val="000000"/>
        </w:rPr>
        <w:t xml:space="preserve"> </w:t>
      </w:r>
      <w:r w:rsidRPr="00066E23">
        <w:rPr>
          <w:color w:val="000000"/>
        </w:rPr>
        <w:t>Министерством юстиции Российской Федерации 25</w:t>
      </w:r>
      <w:r>
        <w:rPr>
          <w:color w:val="000000"/>
        </w:rPr>
        <w:t xml:space="preserve"> августа 2010 г.</w:t>
      </w:r>
      <w:r w:rsidRPr="00066E23">
        <w:rPr>
          <w:color w:val="000000"/>
        </w:rPr>
        <w:t xml:space="preserve">, регистрационный </w:t>
      </w:r>
      <w:r>
        <w:rPr>
          <w:color w:val="000000"/>
        </w:rPr>
        <w:t>№</w:t>
      </w:r>
      <w:r w:rsidRPr="00066E23">
        <w:rPr>
          <w:color w:val="000000"/>
        </w:rPr>
        <w:t xml:space="preserve"> 18247).</w:t>
      </w:r>
    </w:p>
  </w:footnote>
  <w:footnote w:id="5">
    <w:p w:rsidR="00CE7E90" w:rsidRDefault="00CE7E90" w:rsidP="003E067A">
      <w:pPr>
        <w:pStyle w:val="a4"/>
        <w:jc w:val="both"/>
      </w:pPr>
      <w:r>
        <w:rPr>
          <w:rStyle w:val="a6"/>
        </w:rPr>
        <w:footnoteRef/>
      </w:r>
      <w:r>
        <w:t xml:space="preserve"> Приказ Министерства здравоохранения и социального развития Российской Федерации от 11 января 2011 г.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(зарегистрирован Министерством юстиции Российской Федерации 23 марта 2011 г., регистрационный № 20237).</w:t>
      </w:r>
    </w:p>
  </w:footnote>
  <w:footnote w:id="6">
    <w:p w:rsidR="00CE7E90" w:rsidRDefault="00CE7E90" w:rsidP="003E067A">
      <w:pPr>
        <w:pStyle w:val="a4"/>
        <w:jc w:val="both"/>
      </w:pPr>
      <w:r>
        <w:rPr>
          <w:rStyle w:val="a6"/>
        </w:rPr>
        <w:footnoteRef/>
      </w:r>
      <w:r>
        <w:t xml:space="preserve"> Часть 2 статьи 13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</w:footnote>
  <w:footnote w:id="7">
    <w:p w:rsidR="00CE7E90" w:rsidRDefault="00CE7E90" w:rsidP="003E067A">
      <w:pPr>
        <w:pStyle w:val="a4"/>
        <w:jc w:val="both"/>
      </w:pPr>
      <w:r>
        <w:rPr>
          <w:rStyle w:val="a6"/>
        </w:rPr>
        <w:footnoteRef/>
      </w:r>
      <w:r>
        <w:t xml:space="preserve"> Часть 10 статьи 60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2016, № 1, ст. 24, 72; № 27, ст. 4223).</w:t>
      </w:r>
    </w:p>
  </w:footnote>
  <w:footnote w:id="8">
    <w:p w:rsidR="00CE7E90" w:rsidRDefault="00CE7E90" w:rsidP="008A7400">
      <w:pPr>
        <w:pStyle w:val="ConsPlusNormal"/>
        <w:jc w:val="both"/>
      </w:pPr>
      <w:r w:rsidRPr="00211A6D">
        <w:rPr>
          <w:rStyle w:val="a6"/>
          <w:rFonts w:ascii="Times New Roman" w:hAnsi="Times New Roman"/>
        </w:rPr>
        <w:footnoteRef/>
      </w:r>
      <w:r w:rsidRPr="00211A6D">
        <w:rPr>
          <w:rFonts w:ascii="Times New Roman" w:hAnsi="Times New Roman" w:cs="Times New Roman"/>
        </w:rPr>
        <w:t xml:space="preserve"> ПЗ – практические занятия, СЗ – семинарские занятия, ЛЗ – лабораторные занятия.</w:t>
      </w:r>
    </w:p>
  </w:footnote>
  <w:footnote w:id="9">
    <w:p w:rsidR="00CE7E90" w:rsidRDefault="00CE7E90" w:rsidP="0039560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hyperlink r:id="rId3" w:history="1">
        <w:r w:rsidRPr="008D28A0">
          <w:rPr>
            <w:color w:val="000000"/>
          </w:rPr>
          <w:t>Часть 10 статьи 60</w:t>
        </w:r>
      </w:hyperlink>
      <w:r w:rsidRPr="008D28A0">
        <w:rPr>
          <w:color w:val="000000"/>
        </w:rPr>
        <w:t xml:space="preserve"> Федерального закона от 29 декабря 2012 г. № 273-ФЗ «Об образовании в Российской Федерации» (Собрание законодательства Российской Федерации 2012, № 53, ст. 7598).</w:t>
      </w:r>
    </w:p>
  </w:footnote>
  <w:footnote w:id="10">
    <w:p w:rsidR="00CE7E90" w:rsidRDefault="00CE7E90" w:rsidP="008500F2">
      <w:pPr>
        <w:pStyle w:val="ConsPlusNormal"/>
        <w:jc w:val="both"/>
      </w:pPr>
      <w:r w:rsidRPr="00211A6D">
        <w:rPr>
          <w:rStyle w:val="a6"/>
          <w:rFonts w:ascii="Times New Roman" w:hAnsi="Times New Roman"/>
        </w:rPr>
        <w:footnoteRef/>
      </w:r>
      <w:r w:rsidRPr="00211A6D">
        <w:rPr>
          <w:rFonts w:ascii="Times New Roman" w:hAnsi="Times New Roman" w:cs="Times New Roman"/>
        </w:rPr>
        <w:t xml:space="preserve"> ПЗ – практические занятия, СЗ – семинарские занятия, ЛЗ – лабораторные занятия.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404230"/>
    <w:multiLevelType w:val="hybridMultilevel"/>
    <w:tmpl w:val="04D4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061DD"/>
    <w:multiLevelType w:val="hybridMultilevel"/>
    <w:tmpl w:val="3D9ABBBA"/>
    <w:lvl w:ilvl="0" w:tplc="FF040450">
      <w:start w:val="1"/>
      <w:numFmt w:val="bullet"/>
      <w:lvlText w:val="−"/>
      <w:lvlJc w:val="left"/>
      <w:pPr>
        <w:ind w:left="14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 w15:restartNumberingAfterBreak="0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6047961"/>
    <w:multiLevelType w:val="hybridMultilevel"/>
    <w:tmpl w:val="4E5A2C2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84804"/>
    <w:multiLevelType w:val="multilevel"/>
    <w:tmpl w:val="FAA88F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92B45E9"/>
    <w:multiLevelType w:val="multilevel"/>
    <w:tmpl w:val="60A2BE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E0A2F5C"/>
    <w:multiLevelType w:val="multilevel"/>
    <w:tmpl w:val="2FC06428"/>
    <w:lvl w:ilvl="0">
      <w:start w:val="1"/>
      <w:numFmt w:val="decimal"/>
      <w:lvlText w:val="%1."/>
      <w:lvlJc w:val="left"/>
      <w:pPr>
        <w:ind w:left="-73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95" w:hanging="2160"/>
      </w:pPr>
      <w:rPr>
        <w:rFonts w:hint="default"/>
      </w:rPr>
    </w:lvl>
  </w:abstractNum>
  <w:abstractNum w:abstractNumId="9" w15:restartNumberingAfterBreak="0">
    <w:nsid w:val="21D46D03"/>
    <w:multiLevelType w:val="multilevel"/>
    <w:tmpl w:val="A9F6F8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31B6B95"/>
    <w:multiLevelType w:val="multilevel"/>
    <w:tmpl w:val="0FCC7266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24045735"/>
    <w:multiLevelType w:val="hybridMultilevel"/>
    <w:tmpl w:val="86AE5810"/>
    <w:lvl w:ilvl="0" w:tplc="26EEE3FA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2" w15:restartNumberingAfterBreak="0">
    <w:nsid w:val="27035290"/>
    <w:multiLevelType w:val="multilevel"/>
    <w:tmpl w:val="67383C46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272C0921"/>
    <w:multiLevelType w:val="hybridMultilevel"/>
    <w:tmpl w:val="E3C8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81CD8"/>
    <w:multiLevelType w:val="multilevel"/>
    <w:tmpl w:val="327AC55A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15" w15:restartNumberingAfterBreak="0">
    <w:nsid w:val="35971C18"/>
    <w:multiLevelType w:val="hybridMultilevel"/>
    <w:tmpl w:val="EE969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67F3D"/>
    <w:multiLevelType w:val="multilevel"/>
    <w:tmpl w:val="386ACD6C"/>
    <w:lvl w:ilvl="0">
      <w:start w:val="9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7" w15:restartNumberingAfterBreak="0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B0509"/>
    <w:multiLevelType w:val="hybridMultilevel"/>
    <w:tmpl w:val="BAF6FEF0"/>
    <w:lvl w:ilvl="0" w:tplc="338023EA">
      <w:start w:val="1"/>
      <w:numFmt w:val="russianUpper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E0A0B56"/>
    <w:multiLevelType w:val="hybridMultilevel"/>
    <w:tmpl w:val="0ADAA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963B8"/>
    <w:multiLevelType w:val="hybridMultilevel"/>
    <w:tmpl w:val="BAF874F2"/>
    <w:lvl w:ilvl="0" w:tplc="2EE0B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06322"/>
    <w:multiLevelType w:val="hybridMultilevel"/>
    <w:tmpl w:val="A10E1FD0"/>
    <w:lvl w:ilvl="0" w:tplc="DFEE4B2E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C22316"/>
    <w:multiLevelType w:val="hybridMultilevel"/>
    <w:tmpl w:val="768EA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426A2"/>
    <w:multiLevelType w:val="multilevel"/>
    <w:tmpl w:val="994C69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61776A8E"/>
    <w:multiLevelType w:val="multilevel"/>
    <w:tmpl w:val="A986256C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73C21B79"/>
    <w:multiLevelType w:val="multilevel"/>
    <w:tmpl w:val="5C76B6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7D33324"/>
    <w:multiLevelType w:val="multilevel"/>
    <w:tmpl w:val="5BFC7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7" w15:restartNumberingAfterBreak="0">
    <w:nsid w:val="77D90F31"/>
    <w:multiLevelType w:val="multilevel"/>
    <w:tmpl w:val="A986256C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 w15:restartNumberingAfterBreak="0">
    <w:nsid w:val="7B617F83"/>
    <w:multiLevelType w:val="multilevel"/>
    <w:tmpl w:val="C44C0EA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9" w15:restartNumberingAfterBreak="0">
    <w:nsid w:val="7EEF60B1"/>
    <w:multiLevelType w:val="hybridMultilevel"/>
    <w:tmpl w:val="8934021C"/>
    <w:lvl w:ilvl="0" w:tplc="3760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EACE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60AC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58FD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6B7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D819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7E4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EE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A0F6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7"/>
  </w:num>
  <w:num w:numId="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21"/>
  </w:num>
  <w:num w:numId="8">
    <w:abstractNumId w:val="27"/>
  </w:num>
  <w:num w:numId="9">
    <w:abstractNumId w:val="13"/>
  </w:num>
  <w:num w:numId="10">
    <w:abstractNumId w:val="3"/>
  </w:num>
  <w:num w:numId="11">
    <w:abstractNumId w:val="24"/>
  </w:num>
  <w:num w:numId="12">
    <w:abstractNumId w:val="25"/>
  </w:num>
  <w:num w:numId="13">
    <w:abstractNumId w:val="11"/>
  </w:num>
  <w:num w:numId="14">
    <w:abstractNumId w:val="9"/>
  </w:num>
  <w:num w:numId="15">
    <w:abstractNumId w:val="2"/>
  </w:num>
  <w:num w:numId="16">
    <w:abstractNumId w:val="5"/>
  </w:num>
  <w:num w:numId="17">
    <w:abstractNumId w:val="10"/>
  </w:num>
  <w:num w:numId="18">
    <w:abstractNumId w:val="12"/>
  </w:num>
  <w:num w:numId="19">
    <w:abstractNumId w:val="19"/>
  </w:num>
  <w:num w:numId="20">
    <w:abstractNumId w:val="29"/>
  </w:num>
  <w:num w:numId="21">
    <w:abstractNumId w:val="23"/>
  </w:num>
  <w:num w:numId="22">
    <w:abstractNumId w:val="8"/>
  </w:num>
  <w:num w:numId="23">
    <w:abstractNumId w:val="18"/>
  </w:num>
  <w:num w:numId="24">
    <w:abstractNumId w:val="28"/>
  </w:num>
  <w:num w:numId="25">
    <w:abstractNumId w:val="22"/>
  </w:num>
  <w:num w:numId="26">
    <w:abstractNumId w:val="16"/>
  </w:num>
  <w:num w:numId="27">
    <w:abstractNumId w:val="15"/>
  </w:num>
  <w:num w:numId="28">
    <w:abstractNumId w:val="20"/>
  </w:num>
  <w:num w:numId="29">
    <w:abstractNumId w:val="6"/>
  </w:num>
  <w:num w:numId="3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BEF"/>
    <w:rsid w:val="00000C93"/>
    <w:rsid w:val="0001118E"/>
    <w:rsid w:val="00020D3F"/>
    <w:rsid w:val="00027D15"/>
    <w:rsid w:val="0004044A"/>
    <w:rsid w:val="00041562"/>
    <w:rsid w:val="00043685"/>
    <w:rsid w:val="00045B34"/>
    <w:rsid w:val="000478F9"/>
    <w:rsid w:val="0006049E"/>
    <w:rsid w:val="00066226"/>
    <w:rsid w:val="00076D0B"/>
    <w:rsid w:val="000838B7"/>
    <w:rsid w:val="00090168"/>
    <w:rsid w:val="000923B9"/>
    <w:rsid w:val="000931B4"/>
    <w:rsid w:val="000D41FD"/>
    <w:rsid w:val="000D4EE6"/>
    <w:rsid w:val="000E13D6"/>
    <w:rsid w:val="000E1FFD"/>
    <w:rsid w:val="00107248"/>
    <w:rsid w:val="0011350F"/>
    <w:rsid w:val="00117A3E"/>
    <w:rsid w:val="00130251"/>
    <w:rsid w:val="00131EE1"/>
    <w:rsid w:val="00167F8C"/>
    <w:rsid w:val="00170544"/>
    <w:rsid w:val="00173E19"/>
    <w:rsid w:val="00174EAE"/>
    <w:rsid w:val="00174F9B"/>
    <w:rsid w:val="00196F08"/>
    <w:rsid w:val="001A5799"/>
    <w:rsid w:val="001D5454"/>
    <w:rsid w:val="001E6962"/>
    <w:rsid w:val="001E73F2"/>
    <w:rsid w:val="001F55C7"/>
    <w:rsid w:val="00200141"/>
    <w:rsid w:val="00201A7C"/>
    <w:rsid w:val="00207163"/>
    <w:rsid w:val="0020769D"/>
    <w:rsid w:val="00211B29"/>
    <w:rsid w:val="00213517"/>
    <w:rsid w:val="00215CA3"/>
    <w:rsid w:val="00215E31"/>
    <w:rsid w:val="002202D0"/>
    <w:rsid w:val="00230DDD"/>
    <w:rsid w:val="00241E69"/>
    <w:rsid w:val="00244B6E"/>
    <w:rsid w:val="00245AC0"/>
    <w:rsid w:val="00251277"/>
    <w:rsid w:val="002528A4"/>
    <w:rsid w:val="00252DD0"/>
    <w:rsid w:val="002561AA"/>
    <w:rsid w:val="00256C22"/>
    <w:rsid w:val="002572C6"/>
    <w:rsid w:val="00274A04"/>
    <w:rsid w:val="00274CD7"/>
    <w:rsid w:val="00277239"/>
    <w:rsid w:val="00290F17"/>
    <w:rsid w:val="00293937"/>
    <w:rsid w:val="002A1EF0"/>
    <w:rsid w:val="002A7F62"/>
    <w:rsid w:val="002B1797"/>
    <w:rsid w:val="002B223F"/>
    <w:rsid w:val="002D315F"/>
    <w:rsid w:val="002D69BA"/>
    <w:rsid w:val="002F43E0"/>
    <w:rsid w:val="00315362"/>
    <w:rsid w:val="00323187"/>
    <w:rsid w:val="00355F92"/>
    <w:rsid w:val="00357CE6"/>
    <w:rsid w:val="0037338A"/>
    <w:rsid w:val="00375561"/>
    <w:rsid w:val="0037781C"/>
    <w:rsid w:val="00382682"/>
    <w:rsid w:val="00385F83"/>
    <w:rsid w:val="00395600"/>
    <w:rsid w:val="00395FBB"/>
    <w:rsid w:val="00397731"/>
    <w:rsid w:val="003A1D03"/>
    <w:rsid w:val="003B4576"/>
    <w:rsid w:val="003E067A"/>
    <w:rsid w:val="003E0BFC"/>
    <w:rsid w:val="003E1967"/>
    <w:rsid w:val="003E6A9F"/>
    <w:rsid w:val="00415958"/>
    <w:rsid w:val="00417CD3"/>
    <w:rsid w:val="004276C2"/>
    <w:rsid w:val="0043538A"/>
    <w:rsid w:val="00447D6B"/>
    <w:rsid w:val="00453C19"/>
    <w:rsid w:val="00471368"/>
    <w:rsid w:val="00480E09"/>
    <w:rsid w:val="00482FE2"/>
    <w:rsid w:val="00484990"/>
    <w:rsid w:val="00491DEE"/>
    <w:rsid w:val="00494711"/>
    <w:rsid w:val="004951CB"/>
    <w:rsid w:val="004A2072"/>
    <w:rsid w:val="004A485E"/>
    <w:rsid w:val="004B4489"/>
    <w:rsid w:val="004C08E5"/>
    <w:rsid w:val="004C45CD"/>
    <w:rsid w:val="004C7BEF"/>
    <w:rsid w:val="004D13E3"/>
    <w:rsid w:val="004D2FC0"/>
    <w:rsid w:val="004D75FB"/>
    <w:rsid w:val="004E19E2"/>
    <w:rsid w:val="004F0646"/>
    <w:rsid w:val="004F2D44"/>
    <w:rsid w:val="00512734"/>
    <w:rsid w:val="0054496C"/>
    <w:rsid w:val="005712B9"/>
    <w:rsid w:val="0058017D"/>
    <w:rsid w:val="00586668"/>
    <w:rsid w:val="00592537"/>
    <w:rsid w:val="005A0B48"/>
    <w:rsid w:val="005A30A3"/>
    <w:rsid w:val="005B4F7F"/>
    <w:rsid w:val="005C482C"/>
    <w:rsid w:val="005E25AF"/>
    <w:rsid w:val="006159D6"/>
    <w:rsid w:val="00624A7A"/>
    <w:rsid w:val="0063791F"/>
    <w:rsid w:val="00644DDD"/>
    <w:rsid w:val="00647163"/>
    <w:rsid w:val="00675C4E"/>
    <w:rsid w:val="00683B41"/>
    <w:rsid w:val="00684320"/>
    <w:rsid w:val="00691FC7"/>
    <w:rsid w:val="00692ED3"/>
    <w:rsid w:val="006D6992"/>
    <w:rsid w:val="006D73D8"/>
    <w:rsid w:val="006D754A"/>
    <w:rsid w:val="006E0F3E"/>
    <w:rsid w:val="007042B6"/>
    <w:rsid w:val="0070621F"/>
    <w:rsid w:val="00720768"/>
    <w:rsid w:val="00724A83"/>
    <w:rsid w:val="00731BF9"/>
    <w:rsid w:val="00740A85"/>
    <w:rsid w:val="0074189B"/>
    <w:rsid w:val="00744CE5"/>
    <w:rsid w:val="007528CA"/>
    <w:rsid w:val="00752C16"/>
    <w:rsid w:val="00757822"/>
    <w:rsid w:val="0076196A"/>
    <w:rsid w:val="00773727"/>
    <w:rsid w:val="007858C3"/>
    <w:rsid w:val="007D2177"/>
    <w:rsid w:val="007D2777"/>
    <w:rsid w:val="007E2BF0"/>
    <w:rsid w:val="007E3290"/>
    <w:rsid w:val="007E50C2"/>
    <w:rsid w:val="007F2EC6"/>
    <w:rsid w:val="00846BF9"/>
    <w:rsid w:val="008500F2"/>
    <w:rsid w:val="00863B81"/>
    <w:rsid w:val="008712F4"/>
    <w:rsid w:val="00881D20"/>
    <w:rsid w:val="00883823"/>
    <w:rsid w:val="00894FCA"/>
    <w:rsid w:val="008A7400"/>
    <w:rsid w:val="008C1EFB"/>
    <w:rsid w:val="008D3B3A"/>
    <w:rsid w:val="008E0940"/>
    <w:rsid w:val="008E61DF"/>
    <w:rsid w:val="008F39CC"/>
    <w:rsid w:val="009076EB"/>
    <w:rsid w:val="00913E14"/>
    <w:rsid w:val="0093689A"/>
    <w:rsid w:val="00957EAD"/>
    <w:rsid w:val="00963F33"/>
    <w:rsid w:val="0097682F"/>
    <w:rsid w:val="009923E4"/>
    <w:rsid w:val="00996825"/>
    <w:rsid w:val="009B29D5"/>
    <w:rsid w:val="009C1C75"/>
    <w:rsid w:val="009C366A"/>
    <w:rsid w:val="009E3B92"/>
    <w:rsid w:val="009E4828"/>
    <w:rsid w:val="00A007BC"/>
    <w:rsid w:val="00A034E1"/>
    <w:rsid w:val="00A50CE2"/>
    <w:rsid w:val="00A537E6"/>
    <w:rsid w:val="00A60251"/>
    <w:rsid w:val="00A9061E"/>
    <w:rsid w:val="00AA6DE8"/>
    <w:rsid w:val="00AB03EC"/>
    <w:rsid w:val="00AB1111"/>
    <w:rsid w:val="00AC11C2"/>
    <w:rsid w:val="00AD5E24"/>
    <w:rsid w:val="00AF2EF8"/>
    <w:rsid w:val="00AF5532"/>
    <w:rsid w:val="00B06B9F"/>
    <w:rsid w:val="00B14BDF"/>
    <w:rsid w:val="00B34E1C"/>
    <w:rsid w:val="00B35648"/>
    <w:rsid w:val="00B413BD"/>
    <w:rsid w:val="00B6055F"/>
    <w:rsid w:val="00B6662D"/>
    <w:rsid w:val="00B850E4"/>
    <w:rsid w:val="00BA124F"/>
    <w:rsid w:val="00BA1A6A"/>
    <w:rsid w:val="00BB15A0"/>
    <w:rsid w:val="00BB1C6E"/>
    <w:rsid w:val="00BB513B"/>
    <w:rsid w:val="00BC2A91"/>
    <w:rsid w:val="00BC4BCD"/>
    <w:rsid w:val="00BC5848"/>
    <w:rsid w:val="00BD36C1"/>
    <w:rsid w:val="00BD69AA"/>
    <w:rsid w:val="00BD7100"/>
    <w:rsid w:val="00BF0B0B"/>
    <w:rsid w:val="00C04481"/>
    <w:rsid w:val="00C15766"/>
    <w:rsid w:val="00C214A1"/>
    <w:rsid w:val="00C3645F"/>
    <w:rsid w:val="00C707FF"/>
    <w:rsid w:val="00C76656"/>
    <w:rsid w:val="00C8082F"/>
    <w:rsid w:val="00C85645"/>
    <w:rsid w:val="00C8644D"/>
    <w:rsid w:val="00CB23D2"/>
    <w:rsid w:val="00CC01FB"/>
    <w:rsid w:val="00CD3344"/>
    <w:rsid w:val="00CD3D56"/>
    <w:rsid w:val="00CD5925"/>
    <w:rsid w:val="00CE0D3D"/>
    <w:rsid w:val="00CE0F7C"/>
    <w:rsid w:val="00CE7E90"/>
    <w:rsid w:val="00D21877"/>
    <w:rsid w:val="00D358C0"/>
    <w:rsid w:val="00D400A1"/>
    <w:rsid w:val="00D66E7E"/>
    <w:rsid w:val="00D851C4"/>
    <w:rsid w:val="00DB415A"/>
    <w:rsid w:val="00DC1424"/>
    <w:rsid w:val="00E05C95"/>
    <w:rsid w:val="00E30E92"/>
    <w:rsid w:val="00E41575"/>
    <w:rsid w:val="00E415FF"/>
    <w:rsid w:val="00E44B34"/>
    <w:rsid w:val="00E66513"/>
    <w:rsid w:val="00E70C2D"/>
    <w:rsid w:val="00E71FC8"/>
    <w:rsid w:val="00E770C1"/>
    <w:rsid w:val="00E83EF6"/>
    <w:rsid w:val="00E86D68"/>
    <w:rsid w:val="00EA24E6"/>
    <w:rsid w:val="00EA4B4D"/>
    <w:rsid w:val="00ED6BEA"/>
    <w:rsid w:val="00F3504C"/>
    <w:rsid w:val="00F35960"/>
    <w:rsid w:val="00F56A4F"/>
    <w:rsid w:val="00F56F76"/>
    <w:rsid w:val="00F57C1C"/>
    <w:rsid w:val="00F6279A"/>
    <w:rsid w:val="00F90F85"/>
    <w:rsid w:val="00F979D8"/>
    <w:rsid w:val="00FA2696"/>
    <w:rsid w:val="00FA35DE"/>
    <w:rsid w:val="00FB5360"/>
    <w:rsid w:val="00FB5460"/>
    <w:rsid w:val="00FD457C"/>
    <w:rsid w:val="00FE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C209"/>
  <w15:docId w15:val="{F4F30194-6946-443D-8B4C-844F2F3C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496C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aliases w:val="Знак, Знак"/>
    <w:basedOn w:val="a"/>
    <w:link w:val="a5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 Знак, Знак Знак"/>
    <w:basedOn w:val="a0"/>
    <w:link w:val="a4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aliases w:val="Обычный (веб),Обычный (Web)1,Обычный (Web)11"/>
    <w:basedOn w:val="a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uiPriority w:val="5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5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8">
    <w:name w:val="Без интервала Знак"/>
    <w:link w:val="af9"/>
    <w:locked/>
    <w:rsid w:val="00FB5360"/>
    <w:rPr>
      <w:lang w:eastAsia="ru-RU"/>
    </w:rPr>
  </w:style>
  <w:style w:type="paragraph" w:styleId="af9">
    <w:name w:val="No Spacing"/>
    <w:link w:val="af8"/>
    <w:qFormat/>
    <w:rsid w:val="00FB5360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Body Text"/>
    <w:basedOn w:val="a"/>
    <w:link w:val="aff0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3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Заголовок Знак"/>
    <w:basedOn w:val="a0"/>
    <w:link w:val="aff3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8">
    <w:name w:val="Hyperlink"/>
    <w:basedOn w:val="a0"/>
    <w:uiPriority w:val="99"/>
    <w:unhideWhenUsed/>
    <w:rsid w:val="00FB536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4C4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1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customStyle="1" w:styleId="FontStyle57">
    <w:name w:val="Font Style57"/>
    <w:uiPriority w:val="99"/>
    <w:rsid w:val="0020769D"/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FA35D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A35DE"/>
    <w:rPr>
      <w:rFonts w:ascii="Times New Roman" w:hAnsi="Times New Roman" w:cs="Times New Roman"/>
      <w:b/>
      <w:bCs/>
      <w:spacing w:val="-20"/>
      <w:sz w:val="20"/>
      <w:szCs w:val="20"/>
    </w:rPr>
  </w:style>
  <w:style w:type="paragraph" w:customStyle="1" w:styleId="Style2">
    <w:name w:val="Style2"/>
    <w:basedOn w:val="a"/>
    <w:uiPriority w:val="99"/>
    <w:rsid w:val="00FA35D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B45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4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_rels/footnotes.xml.rels><?xml version="1.0" encoding="UTF-8" standalone="yes"?>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F4E7-5BD9-4AE1-B782-239711AE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28</Pages>
  <Words>6519</Words>
  <Characters>37164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torunova.am@gmail.com</cp:lastModifiedBy>
  <cp:revision>15</cp:revision>
  <cp:lastPrinted>2016-06-16T07:07:00Z</cp:lastPrinted>
  <dcterms:created xsi:type="dcterms:W3CDTF">2016-12-19T06:09:00Z</dcterms:created>
  <dcterms:modified xsi:type="dcterms:W3CDTF">2019-10-15T07:45:00Z</dcterms:modified>
</cp:coreProperties>
</file>