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FB5360" w:rsidTr="006933B8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Профессор                В.В. Шпрах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</w:t>
            </w:r>
            <w:r w:rsidR="00DE1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«ТЕРАПИЯ»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(срок обучения - 144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«Терапия»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B5360" w:rsidRPr="00FB5360" w:rsidTr="006933B8">
        <w:trPr>
          <w:jc w:val="center"/>
        </w:trPr>
        <w:tc>
          <w:tcPr>
            <w:tcW w:w="817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170FA6" w:rsidRPr="00FB5360" w:rsidRDefault="00170FA6" w:rsidP="0017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170FA6" w:rsidRPr="00FB5360" w:rsidRDefault="00170FA6" w:rsidP="0017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Pr="00FB5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505" w:type="dxa"/>
          </w:tcPr>
          <w:p w:rsidR="00170FA6" w:rsidRPr="00FB5360" w:rsidRDefault="00170FA6" w:rsidP="00170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 врача-терапевта участкового, подлежащих совершенствованию</w:t>
            </w:r>
            <w:r w:rsidRPr="00FB5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дополнительной профессиональной программы 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170FA6" w:rsidRPr="00FB5360" w:rsidRDefault="00170FA6" w:rsidP="00170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новых </w:t>
            </w: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профессиональных компетенций врача-терапевта участкового,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формирующихся</w:t>
            </w:r>
            <w:r w:rsidRPr="00FB5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5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освоения дополнительной профессиональной программы 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</w:tcPr>
          <w:p w:rsidR="00170FA6" w:rsidRPr="00FB5360" w:rsidRDefault="00170FA6" w:rsidP="0017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FB5360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</w:tcPr>
          <w:p w:rsidR="00170FA6" w:rsidRPr="00FB5360" w:rsidRDefault="00170FA6" w:rsidP="0021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распределения учебных модулей дополнительной профессиональной программы повышения квалификации врачей со сроком освоения 144 академических часа «Терапия»</w:t>
            </w:r>
          </w:p>
        </w:tc>
      </w:tr>
      <w:tr w:rsidR="00170FA6" w:rsidRPr="00FB5360" w:rsidTr="006933B8">
        <w:trPr>
          <w:jc w:val="center"/>
        </w:trPr>
        <w:tc>
          <w:tcPr>
            <w:tcW w:w="817" w:type="dxa"/>
            <w:vAlign w:val="center"/>
          </w:tcPr>
          <w:p w:rsidR="00170FA6" w:rsidRPr="00793B48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170FA6" w:rsidRPr="00FB5360" w:rsidRDefault="00170FA6" w:rsidP="0021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дополнительной профессиональной программы повышения квалификации врачей «Терапия»</w:t>
            </w:r>
          </w:p>
        </w:tc>
      </w:tr>
      <w:tr w:rsidR="00170FA6" w:rsidRPr="00793B48" w:rsidTr="006933B8">
        <w:trPr>
          <w:jc w:val="center"/>
        </w:trPr>
        <w:tc>
          <w:tcPr>
            <w:tcW w:w="817" w:type="dxa"/>
            <w:vAlign w:val="center"/>
          </w:tcPr>
          <w:p w:rsidR="00170FA6" w:rsidRPr="00793B48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vAlign w:val="center"/>
          </w:tcPr>
          <w:p w:rsidR="00170FA6" w:rsidRPr="00793B48" w:rsidRDefault="00170FA6" w:rsidP="0017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</w:t>
            </w:r>
            <w:r w:rsidRPr="007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0FA6" w:rsidRPr="00793B48" w:rsidTr="006933B8">
        <w:trPr>
          <w:jc w:val="center"/>
        </w:trPr>
        <w:tc>
          <w:tcPr>
            <w:tcW w:w="817" w:type="dxa"/>
            <w:vAlign w:val="center"/>
          </w:tcPr>
          <w:p w:rsidR="00170FA6" w:rsidRPr="00793B48" w:rsidRDefault="00170FA6" w:rsidP="0017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505" w:type="dxa"/>
            <w:vAlign w:val="center"/>
          </w:tcPr>
          <w:p w:rsidR="00170FA6" w:rsidRPr="00793B48" w:rsidRDefault="00170FA6" w:rsidP="0017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793B48" w:rsidRDefault="00FB5360" w:rsidP="00793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170FA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«Терапия»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B5360" w:rsidRPr="00FB5360" w:rsidTr="006933B8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6933B8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6933B8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6933B8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6933B8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профессиональная программа повышения квалификации врачей со сроком освоения 144 академических часа по специальности «Терапия» р</w:t>
      </w:r>
      <w:r w:rsidR="004C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азработана сотрудниками кафедр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170FA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со сроком освоения 144 академических часа по специальности «Терапия»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врача-терапевта участкового,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знаний по организации здравоохранения и правовым вопросам в условиях реформирования здравоохранения и первичной амбулаторно-поликлинической службы.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знаний по интерпретации современных методов обследования при заболеваниях внутренних органов в амбулаторно-поликлинической сети.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профессиональных компетенций в доклинической диагностике и ранней профилактике наиболее распространенных заболеваний внутренних органов (сердечно-сосудистой системы, органов дыхания, пищеварения, опорно-двигательной системы и др.).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4.Совершенствование знаний об особенностях патологии внутренних органов у пациентов пожилого и старческого возраста.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Повышение профессиональных компетенций в организации и оказании паллиативной помощи пациентам на амбулаторном этапе.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знаний по фармакокинетике и фармакодинамике лекарственных препаратов, клинической фармакологии, вопросам рационального использования лекарственных средств.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профессиональных компетенций и практических навыков при оказании неотложной помощи в амбулаторно-поликлинических условиях.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врачи-терапевты поликлиник и стационаров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360" w:rsidRPr="00FB5360" w:rsidRDefault="00FB5360" w:rsidP="00FB53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существенная роль в трудовой деятельности врача-терапевта участкового отводится профилактической работе, формированию здорового образа жизни у населения.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 профессиональной компетенции и квалификации врача-терапевта участкового определяют необходимость специальной подготовки, обеспечивающей  правильную интерпретацию современных и новых методов диагностики и профилактического лечения с использованием современных достижений медико-биологических наук, данных доказательной медицины.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144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трудоемкости, в том числе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единиц.</w:t>
      </w:r>
    </w:p>
    <w:p w:rsidR="00FB5360" w:rsidRPr="00FB5360" w:rsidRDefault="00FB5360" w:rsidP="00FB536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360" w:rsidRPr="00FB5360" w:rsidTr="006933B8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D975BA" w:rsidTr="006933B8">
        <w:trPr>
          <w:jc w:val="center"/>
        </w:trPr>
        <w:tc>
          <w:tcPr>
            <w:tcW w:w="3952" w:type="dxa"/>
            <w:shd w:val="clear" w:color="auto" w:fill="auto"/>
          </w:tcPr>
          <w:p w:rsidR="00FB5360" w:rsidRPr="00FB5360" w:rsidRDefault="00FB5360" w:rsidP="00282C5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FB5360" w:rsidRPr="00D975BA" w:rsidRDefault="00FB5360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FB5360" w:rsidRPr="00D975BA" w:rsidRDefault="00FB5360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360" w:rsidRPr="00D975BA" w:rsidRDefault="00D975BA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час., 0,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FB5360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</w:p>
          <w:p w:rsidR="00FB5360" w:rsidRPr="00D975BA" w:rsidRDefault="00FB5360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975BA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975BA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975BA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975BA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недели)</w:t>
            </w:r>
          </w:p>
        </w:tc>
      </w:tr>
      <w:tr w:rsidR="00336EBE" w:rsidRPr="00D975BA" w:rsidTr="006933B8">
        <w:trPr>
          <w:jc w:val="center"/>
        </w:trPr>
        <w:tc>
          <w:tcPr>
            <w:tcW w:w="3952" w:type="dxa"/>
            <w:shd w:val="clear" w:color="auto" w:fill="auto"/>
          </w:tcPr>
          <w:p w:rsidR="00336EBE" w:rsidRPr="00D975BA" w:rsidRDefault="00336EBE" w:rsidP="00282C5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частичным отрывом от работы 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(дистанционная)</w:t>
            </w:r>
          </w:p>
        </w:tc>
        <w:tc>
          <w:tcPr>
            <w:tcW w:w="1860" w:type="dxa"/>
            <w:shd w:val="clear" w:color="auto" w:fill="auto"/>
          </w:tcPr>
          <w:p w:rsidR="00336EBE" w:rsidRPr="00D975BA" w:rsidRDefault="00D975BA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21" w:type="dxa"/>
            <w:shd w:val="clear" w:color="auto" w:fill="auto"/>
          </w:tcPr>
          <w:p w:rsidR="00336EBE" w:rsidRPr="00D975BA" w:rsidRDefault="00336EBE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336EBE" w:rsidRPr="00D975BA" w:rsidRDefault="00D975BA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час., </w:t>
            </w:r>
            <w:r w:rsidR="00336EBE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6EBE"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 </w:t>
            </w:r>
          </w:p>
          <w:p w:rsidR="00336EBE" w:rsidRPr="00D975BA" w:rsidRDefault="00336EBE" w:rsidP="00282C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дней, 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 w:rsidR="0028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9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B5360" w:rsidRPr="00D975BA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170FA6" w:rsidP="00170FA6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FB53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B5360" w:rsidRPr="0092708D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</w:t>
      </w:r>
      <w:r w:rsidRP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</w:t>
      </w:r>
      <w:r w:rsid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  <w:r w:rsid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708D" w:rsidRPr="0092708D" w:rsidRDefault="0092708D" w:rsidP="009270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Федеральный закон РФ от 29.11.2010 г. N 326-ФЗ «Об обязательном медицинском страховании в Российской Федерации» (в ред. Федеральных законов от 14.06.2011 N 136-ФЗ, от 30.11.2011 N 369-ФЗ, от 03.114.2011 N 379-ФЗ)</w:t>
      </w:r>
    </w:p>
    <w:p w:rsidR="0092708D" w:rsidRPr="0092708D" w:rsidRDefault="0092708D" w:rsidP="009270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Приказ МЗ и СР РФ от 23.07.10г. № 514н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92708D" w:rsidRPr="0092708D" w:rsidRDefault="0092708D" w:rsidP="009270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7.1.5.Приказ МЗ и СР РФ от 19.08.09 г. N 597н «Об организации деятельности центров здоровья по формированию здорового образа жизни у граждан Российской Федерации, включая сокращение потребления алкоголя и табака» (в ред. Приказов Минздравсоцразвития РФ от 08.06.2010 N 430н, от 19.04.2011 N 328н, от 26.09.2011 N 1074н).</w:t>
      </w:r>
    </w:p>
    <w:p w:rsidR="0092708D" w:rsidRDefault="0092708D" w:rsidP="009270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08D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Приказ МЗ. РФ № 951 от 29.12.2014 г. «Об утверждении методических рекомендаций по совершенствованию диагностики и лечения туберкулеза органов дыхания».</w:t>
      </w:r>
    </w:p>
    <w:p w:rsidR="00901DE4" w:rsidRPr="0092708D" w:rsidRDefault="00901DE4" w:rsidP="009270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FB5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учебных модулей:</w:t>
      </w:r>
    </w:p>
    <w:p w:rsidR="00FB5360" w:rsidRPr="00482DC8" w:rsidRDefault="00DE10DA" w:rsidP="00482DC8">
      <w:pPr>
        <w:pStyle w:val="a3"/>
        <w:numPr>
          <w:ilvl w:val="0"/>
          <w:numId w:val="4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Хенеган К. Доказательная медицина: пер. с англ./К. Хенеган, Д. Беденоч; Ред. Пер. В.И. Петров. –М.: ГЭОТАР-Медиа, 2011-144 с.: ил</w:t>
      </w:r>
    </w:p>
    <w:p w:rsidR="00482DC8" w:rsidRPr="00482DC8" w:rsidRDefault="00482DC8" w:rsidP="00482DC8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DC8">
        <w:rPr>
          <w:rFonts w:ascii="Times New Roman" w:hAnsi="Times New Roman" w:cs="Times New Roman"/>
          <w:bCs/>
          <w:sz w:val="24"/>
          <w:szCs w:val="24"/>
        </w:rPr>
        <w:t>Воробьев А.С.</w:t>
      </w:r>
      <w:r w:rsidRPr="00482DC8">
        <w:rPr>
          <w:rFonts w:ascii="Times New Roman" w:hAnsi="Times New Roman" w:cs="Times New Roman"/>
          <w:sz w:val="24"/>
          <w:szCs w:val="24"/>
        </w:rPr>
        <w:t xml:space="preserve"> Электрокардиография: пособие для самостоятельного изучения/ А.С. Воробьев. - СПб.: СпецЛит, 2011. - 455 с.: ил</w:t>
      </w:r>
    </w:p>
    <w:p w:rsidR="00482DC8" w:rsidRPr="00482DC8" w:rsidRDefault="00482DC8" w:rsidP="00482DC8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DC8">
        <w:rPr>
          <w:rFonts w:ascii="Times New Roman" w:hAnsi="Times New Roman" w:cs="Times New Roman"/>
          <w:sz w:val="24"/>
          <w:szCs w:val="24"/>
        </w:rPr>
        <w:t>Национальное руководство по лучевой диагностике и терапии. Лучевая диагностика в акушерстве и гинекологии/ Ред. С.К. Терновой, Ред. Л.В. Адамян, Ред. В.Н. Демидов, Ред. А.И. Гус, Ред. И.С. Обельчак. - М.: ГЭОТАР-Медиа, 2012. - 656 с. - (Национальное руководство по лучевой диагностике и терапии)</w:t>
      </w:r>
    </w:p>
    <w:p w:rsidR="00482DC8" w:rsidRPr="00482DC8" w:rsidRDefault="00482DC8" w:rsidP="00482DC8">
      <w:pPr>
        <w:pStyle w:val="2a"/>
        <w:numPr>
          <w:ilvl w:val="0"/>
          <w:numId w:val="44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2DC8">
        <w:rPr>
          <w:rFonts w:ascii="Times New Roman" w:hAnsi="Times New Roman"/>
          <w:sz w:val="24"/>
          <w:szCs w:val="24"/>
        </w:rPr>
        <w:t>Правовые основы охраны здоровья граждан</w:t>
      </w:r>
      <w:r w:rsidRPr="00482DC8">
        <w:rPr>
          <w:rFonts w:ascii="Times New Roman" w:hAnsi="Times New Roman"/>
          <w:b/>
          <w:bCs/>
          <w:sz w:val="24"/>
          <w:szCs w:val="24"/>
        </w:rPr>
        <w:t xml:space="preserve"> // </w:t>
      </w:r>
      <w:r w:rsidRPr="00482DC8">
        <w:rPr>
          <w:rFonts w:ascii="Times New Roman" w:hAnsi="Times New Roman"/>
          <w:sz w:val="24"/>
          <w:szCs w:val="24"/>
        </w:rPr>
        <w:t>Медик В.А. Общественное здоровье и здравоохранение: учеб. для вузов/ В.А. Медик, В.К. Юрьев. - 2-е изд., испр. и доп. - М.: ГЭОТАР-Медиа, 2013. – С. 165-186.</w:t>
      </w:r>
    </w:p>
    <w:p w:rsidR="00482DC8" w:rsidRPr="00482DC8" w:rsidRDefault="00482DC8" w:rsidP="00482DC8">
      <w:pPr>
        <w:pStyle w:val="2a"/>
        <w:numPr>
          <w:ilvl w:val="0"/>
          <w:numId w:val="44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2DC8">
        <w:rPr>
          <w:rFonts w:ascii="Times New Roman" w:hAnsi="Times New Roman"/>
          <w:sz w:val="24"/>
          <w:szCs w:val="24"/>
        </w:rPr>
        <w:t>Законодательное обеспечение сферы охраны здоровья. Медицинское право // Национальное руководство. Общественное здоровье и здравоохранение/ Ред. В.И. Стародубов, Ред. О.П. Щепин. - М.: ГЭОТАР-Медиа, 2013. - С. 108-166 - (Национальные руководства)</w:t>
      </w:r>
    </w:p>
    <w:p w:rsidR="00482DC8" w:rsidRPr="00482DC8" w:rsidRDefault="00482DC8" w:rsidP="00482DC8">
      <w:pPr>
        <w:pStyle w:val="a3"/>
        <w:numPr>
          <w:ilvl w:val="0"/>
          <w:numId w:val="44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2DC8">
        <w:rPr>
          <w:rFonts w:ascii="Times New Roman" w:hAnsi="Times New Roman" w:cs="Times New Roman"/>
          <w:sz w:val="24"/>
          <w:szCs w:val="24"/>
        </w:rPr>
        <w:t>Фармакология. Клинический подход: [пер. с англ.]/ Клайв П. Пейдж, Майкл Дж. Кертис, Майкл Дж.А. Уокер, Брайен Б. Хоффман. - М.: Логосфера, 2012. - 744 с.: ил</w:t>
      </w:r>
    </w:p>
    <w:p w:rsidR="00482DC8" w:rsidRPr="00482DC8" w:rsidRDefault="00482DC8" w:rsidP="00482DC8">
      <w:pPr>
        <w:numPr>
          <w:ilvl w:val="0"/>
          <w:numId w:val="4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DC8">
        <w:rPr>
          <w:rFonts w:ascii="Times New Roman" w:hAnsi="Times New Roman" w:cs="Times New Roman"/>
          <w:sz w:val="24"/>
          <w:szCs w:val="24"/>
        </w:rPr>
        <w:t>Туберкулез органов дыхания: руководство для врачей / ред. НА. Браженко – Спб: СпецЛит, 2012. – 368 с.</w:t>
      </w:r>
    </w:p>
    <w:p w:rsidR="00482DC8" w:rsidRPr="00482DC8" w:rsidRDefault="00482DC8" w:rsidP="00482DC8">
      <w:pPr>
        <w:pStyle w:val="36"/>
        <w:numPr>
          <w:ilvl w:val="0"/>
          <w:numId w:val="44"/>
        </w:numPr>
        <w:suppressAutoHyphen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2DC8">
        <w:rPr>
          <w:rFonts w:ascii="Times New Roman" w:hAnsi="Times New Roman"/>
          <w:sz w:val="24"/>
          <w:szCs w:val="24"/>
        </w:rPr>
        <w:t>Амбулаторно-поликлиническая онкология/ Ш.Х. Ганцев, В.В. Старинский, И.Р. Рахматуллина и др. - М.: ГЭОТАР-Медиа, 2012. - 448 с.: ил. - (Б-ка врача-специалиста)</w:t>
      </w:r>
    </w:p>
    <w:p w:rsidR="00482DC8" w:rsidRPr="00482DC8" w:rsidRDefault="00482DC8" w:rsidP="00482DC8">
      <w:pPr>
        <w:pStyle w:val="a3"/>
        <w:numPr>
          <w:ilvl w:val="0"/>
          <w:numId w:val="44"/>
        </w:numPr>
        <w:tabs>
          <w:tab w:val="left" w:pos="1276"/>
        </w:tabs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2DC8">
        <w:rPr>
          <w:rFonts w:ascii="Times New Roman" w:hAnsi="Times New Roman" w:cs="Times New Roman"/>
          <w:sz w:val="24"/>
          <w:szCs w:val="24"/>
        </w:rPr>
        <w:lastRenderedPageBreak/>
        <w:t>Медицина катастроф: учебник / Сахно И.И., Сахно В.И. - М. Академия, 2011. - 600с.</w:t>
      </w:r>
    </w:p>
    <w:p w:rsidR="002244F4" w:rsidRPr="00482DC8" w:rsidRDefault="002244F4" w:rsidP="00482DC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360" w:rsidRPr="00FB5360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FB53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FB5360" w:rsidRPr="00FB5360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  Сайт ГБОУ ДПО РМАПО МЗ РФ </w:t>
      </w:r>
      <w:hyperlink r:id="rId8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http://www.rmapo.ru/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  Сайт Российского кардиологического научно-производственного комплекса </w:t>
      </w:r>
      <w:hyperlink r:id="rId9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http://cardioweb.ru/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   Сайт Российского кардиологического общества </w:t>
      </w:r>
      <w:hyperlink r:id="rId10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</w:t>
        </w:r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scardio</w:t>
        </w:r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.ru/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  Сайт Российского респираторного общества </w:t>
      </w:r>
      <w:hyperlink r:id="rId11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http://www.pulmonology.ru/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  Сайт Центрального НИИ гастроэнтерологии ДЗ Москвы </w:t>
      </w:r>
      <w:hyperlink r:id="rId12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http://nii-gastro.ru/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  Сайт Научно-клинического центра геронтологии –</w:t>
      </w:r>
      <w:r w:rsidRPr="00FB5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http://www.niigeront.org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  Сайт Института биорегуляции и геронтологии РАМН –</w:t>
      </w:r>
      <w:r w:rsidRPr="00FB5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4" w:history="1"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http://gerontology.ru</w:t>
        </w:r>
      </w:hyperlink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7.3.8. Сайт Государственного научно-исследовательского центра профилактической медицины </w:t>
      </w:r>
      <w:hyperlink r:id="rId15" w:history="1"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56AA3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7.3.9.   Сайт НИИ ревматологии им. В.А. Насоновой РАМН </w:t>
      </w:r>
      <w:hyperlink r:id="rId16" w:history="1"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http://</w:t>
        </w:r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val="en-US" w:eastAsia="ru-RU"/>
          </w:rPr>
          <w:t>reumatolog</w:t>
        </w:r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.</w:t>
        </w:r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val="en-US" w:eastAsia="ru-RU"/>
          </w:rPr>
          <w:t>ru</w:t>
        </w:r>
        <w:r w:rsidRPr="00FB5360">
          <w:rPr>
            <w:rFonts w:ascii="Times New Roman" w:eastAsia="Times New Roman" w:hAnsi="Times New Roman" w:cs="Times New Roman"/>
            <w:color w:val="256AA3"/>
            <w:sz w:val="24"/>
            <w:szCs w:val="24"/>
            <w:u w:val="single"/>
            <w:lang w:eastAsia="ru-RU"/>
          </w:rPr>
          <w:t>/</w:t>
        </w:r>
      </w:hyperlink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7.3.10.  Сайт Научного общества нефрологов России </w:t>
      </w:r>
      <w:r w:rsidRPr="00FB5360">
        <w:rPr>
          <w:rFonts w:ascii="Times New Roman" w:eastAsia="Times New Roman" w:hAnsi="Times New Roman" w:cs="Times New Roman"/>
          <w:color w:val="256AA3"/>
          <w:sz w:val="24"/>
          <w:szCs w:val="24"/>
          <w:u w:val="single"/>
          <w:lang w:eastAsia="ru-RU"/>
        </w:rPr>
        <w:t>http://</w:t>
      </w:r>
      <w:r w:rsidRPr="00FB5360">
        <w:rPr>
          <w:rFonts w:ascii="Times New Roman" w:eastAsia="Times New Roman" w:hAnsi="Times New Roman" w:cs="Times New Roman"/>
          <w:color w:val="256AA3"/>
          <w:sz w:val="24"/>
          <w:szCs w:val="24"/>
          <w:u w:val="single"/>
          <w:lang w:val="en-US" w:eastAsia="ru-RU"/>
        </w:rPr>
        <w:t>nonr</w:t>
      </w:r>
      <w:r w:rsidRPr="00FB5360">
        <w:rPr>
          <w:rFonts w:ascii="Times New Roman" w:eastAsia="Times New Roman" w:hAnsi="Times New Roman" w:cs="Times New Roman"/>
          <w:color w:val="256AA3"/>
          <w:sz w:val="24"/>
          <w:szCs w:val="24"/>
          <w:u w:val="single"/>
          <w:lang w:eastAsia="ru-RU"/>
        </w:rPr>
        <w:t>.ru/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7.3.11.   Сайт Центрального НИИ эпидемиологии </w:t>
      </w:r>
      <w:hyperlink r:id="rId17" w:history="1">
        <w:r w:rsidRPr="00FB536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http://www.crie.ru/</w:t>
        </w:r>
      </w:hyperlink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901DE4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901D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276317" w:rsidRPr="00276317" w:rsidRDefault="00276317" w:rsidP="002763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276317">
        <w:rPr>
          <w:rFonts w:ascii="Times New Roman" w:eastAsia="Calibri" w:hAnsi="Times New Roman" w:cs="Times New Roman"/>
          <w:sz w:val="24"/>
          <w:szCs w:val="24"/>
        </w:rPr>
        <w:t>7.4.1. ОГАУЗ Городская клиническая больница № 8 г. Иркутска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стационар, </w:t>
      </w:r>
      <w:r w:rsidRPr="00276317">
        <w:rPr>
          <w:rFonts w:ascii="Times New Roman" w:eastAsia="Calibri" w:hAnsi="Times New Roman" w:cs="Times New Roman"/>
          <w:sz w:val="24"/>
          <w:szCs w:val="24"/>
        </w:rPr>
        <w:t>взрослая поликлиник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76317">
        <w:rPr>
          <w:rFonts w:ascii="Times New Roman" w:eastAsia="Calibri" w:hAnsi="Times New Roman" w:cs="Times New Roman"/>
          <w:sz w:val="24"/>
          <w:szCs w:val="24"/>
        </w:rPr>
        <w:t>, стационар дневного пребывания, центр здоровья)</w:t>
      </w:r>
    </w:p>
    <w:p w:rsidR="00276317" w:rsidRPr="00276317" w:rsidRDefault="00276317" w:rsidP="002763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6317">
        <w:rPr>
          <w:rFonts w:ascii="Times New Roman" w:eastAsia="Calibri" w:hAnsi="Times New Roman" w:cs="Times New Roman"/>
          <w:sz w:val="24"/>
          <w:szCs w:val="24"/>
        </w:rPr>
        <w:t>7.4.2. ОГБУЗ Городская поликлиника № 17 (стационар дневного пребывания, центр здоровья)</w:t>
      </w:r>
    </w:p>
    <w:bookmarkEnd w:id="0"/>
    <w:p w:rsidR="006933B8" w:rsidRPr="00901DE4" w:rsidRDefault="006933B8" w:rsidP="006933B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FB5360" w:rsidRDefault="00170FA6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170FA6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>.1. Квалификационная характеристика по должности «</w:t>
      </w:r>
      <w:r w:rsidR="00FB5360" w:rsidRPr="00FB536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Врач-терапевт участковый»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и осуществляет мониторинг факторов риска развития хронических неинфекционных заболеваний. Осуществляет первичную профилактику в группах высокого риска.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Оказывает симптоматическую помощь онкологическим больным I</w:t>
      </w:r>
      <w:r w:rsidRPr="00FB5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клинической группы при взаимодействии с врачом-онкологом. Осуществляет экспертизу временной нетрудоспособности больных, представление на врачебную комиссию, направление пациентов с признаками стойкой утраты трудоспособности для освидетельствования на медико-социальную экспертизу. Выдает заключения о необходимости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проведение вакцинации населения в соответствии с национальным календарем профилактических прививок и по эпидемическим показания. Оформляет и направляет в учреждения Роспотребнадзора экстренное извещение при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выявлении инфекционного или профессионального заболевания. Организует и проводит мероприятия по санитарно-гигиеническому просвещению (школы здоровья, школы для больных с социально значимыми неинфекционными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знать: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Конституцию Российской Федерации; законы и иные нормативные правовые акты Российской Федерации в сфере здравоохранения; Основы законодательства об охране здоровья граждан; 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 организацию дневного стационара и стационара на дому; 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кислотно-щелочного баланса, возможные типы их нарушений и принципы лечения; систему кроветворения и гемостаза, физиологию и патофизиологию свертывающей системы крови, показатели гомеостаза в норме и при патологии;  основы иммунологии и реактивности организма; клиническую симптоматику и патогенез основных терапевтических заболеваний у 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фармакокинетику и фармакодинамику основных групп лекарственных средств, осложнения, вызванные применением лекарств, методы их коррекции; 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 основы рационального питания здоровых лиц, принципы диетотерапии терапевтических больных;  противоэпидемические мероприятия в случае возникновения очага инфекции; медико-социальную экспертизу при внутренних болезнях;  диспансерное наблюдение за здоровыми и больными, проблемы профилактики;  формы и методы санитарно-просветительной работы;  демографическую и социальную характеристику участка;  принципы организации медицинской службы гражданской обороны; вопросы связи заболевания с профессией.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FB53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специальности «Терапия» или профессиональная переподготовка при наличии послевузовского профессионального образования по специальности «Общая врачебная практика (семейная медицина)», сертификат специалиста по специальности «Терапия» без предъявления требований к стажу работы.</w:t>
      </w:r>
    </w:p>
    <w:p w:rsidR="00FB5360" w:rsidRPr="00FB5360" w:rsidRDefault="00FB5360" w:rsidP="00FB53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B5360" w:rsidRPr="00FB5360" w:rsidRDefault="00170FA6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6F09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профессиональных компетенций врача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терапевта участкового, подлежащих совершенствованию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 по специальности «Терапия»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 внутренних органов;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Выявлять традиционные и дополнительные факторы риска развития заболеваний внутренних органов;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Проводить комплекс мер первичной профилактики заболеваний;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Определять группы риска по развитию болезни, осуществлять динамический диспансерный контроль;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Назначить адекватное лечение пациентам с учетом коморбидных состояний;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Оказывать адекватную паллиативную помощь, контролировать патронаж. 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FB5360" w:rsidRDefault="00170FA6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6F09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Характеристика новых профессиональных компетенций врача-терапевта участкового, формирующихся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 по специальности «Терапия»: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Самостоятельно интерпретировать результаты современных лабораторных тестов и делать по ним заключения;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Оценивать отдаленный риск развития осложнений в зависимости от возраста и гендерных различий пациента;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5.  Уметь правильно формулировать диагноз с учетом требований МКБ Х и национальных рекомендаций;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препаратами других групп.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170FA6" w:rsidRDefault="00170FA6" w:rsidP="00170FA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B5360" w:rsidRPr="00170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Итоговая аттестация по дополнительной профессиональной программе повышения квалификации врачей по специальности «Терапия» проводится в форме очного экзамена и должна выявлять теоретическую и практическую подготовку врача-терапевта участкового.</w:t>
      </w: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«Терапия».</w:t>
      </w: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Лица, освоившие дополнительную профессиональную программу повышения квалификации врачей по специальности «Терапия»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6F099D" w:rsidRDefault="00FB5360" w:rsidP="00170F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F099D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144 академических часа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по специальности «Терапия»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Категория обучающихся: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FA6">
        <w:rPr>
          <w:rFonts w:ascii="Times New Roman" w:eastAsia="Calibri" w:hAnsi="Times New Roman" w:cs="Times New Roman"/>
          <w:sz w:val="24"/>
          <w:szCs w:val="24"/>
        </w:rPr>
        <w:t>врачи-терапевты поликлиник и стационаров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170FA6">
        <w:rPr>
          <w:rFonts w:ascii="Times New Roman" w:eastAsia="Calibri" w:hAnsi="Times New Roman" w:cs="Times New Roman"/>
          <w:sz w:val="24"/>
          <w:szCs w:val="24"/>
        </w:rPr>
        <w:t>с отрывом от работы (очная)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FA6" w:rsidRPr="00170FA6">
        <w:rPr>
          <w:rFonts w:ascii="Times New Roman" w:eastAsia="Calibri" w:hAnsi="Times New Roman" w:cs="Times New Roman"/>
          <w:sz w:val="24"/>
          <w:szCs w:val="24"/>
        </w:rPr>
        <w:t>и с частичным отрывом от работы (дистанционная)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 реализации программы: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B5360">
              <w:rPr>
                <w:rFonts w:ascii="Times New Roman" w:eastAsia="Calibri" w:hAnsi="Times New Roman" w:cs="Times New Roman"/>
              </w:rPr>
              <w:t>Организационно-правовые основы деятельности врача-терапевта</w:t>
            </w: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УМ-2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Calibri" w:hAnsi="Times New Roman" w:cs="Times New Roman"/>
              </w:rPr>
              <w:t>«Современные методы обследования терапевтических больных в поликлинических условиях»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21309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УМ-3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«Доклиническая диагностика и ранняя профилактика основных заболеваний сердечно-сосудистой системы»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21309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УМ-4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Calibri" w:hAnsi="Times New Roman" w:cs="Times New Roman"/>
                <w:b/>
              </w:rPr>
              <w:t>«</w:t>
            </w:r>
            <w:r w:rsidRPr="00FB5360">
              <w:rPr>
                <w:rFonts w:ascii="Times New Roman" w:eastAsia="Calibri" w:hAnsi="Times New Roman" w:cs="Times New Roman"/>
              </w:rPr>
              <w:t>Доклиническая диагностика и ранняя профилактика основных заболеваний органов пищеварения»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21309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FB5360" w:rsidRPr="00FB5360" w:rsidTr="00FB5360">
        <w:tc>
          <w:tcPr>
            <w:tcW w:w="817" w:type="dxa"/>
          </w:tcPr>
          <w:p w:rsidR="00FB5360" w:rsidRPr="00FB5360" w:rsidRDefault="00FB5360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УМ-5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«Доклиническая диагностика и ранняя профилактика основных заболеваний бронхолегочной системы»</w:t>
            </w: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FB5360" w:rsidRPr="00FB5360" w:rsidRDefault="0021309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УМ-6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«Доклиническая диагностика и ранняя профилактика основных заболеваний соединительной ткани и опорно-двигательного аппарата»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УМ-7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 xml:space="preserve">«Доклиническая диагностика и ранняя профилактика заболеваний </w:t>
            </w:r>
            <w:r w:rsidRPr="00FB5360">
              <w:rPr>
                <w:rFonts w:ascii="Times New Roman" w:eastAsia="Calibri" w:hAnsi="Times New Roman" w:cs="Times New Roman"/>
              </w:rPr>
              <w:t>мочевыделительной системы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УМ-8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 xml:space="preserve">«Доклиническая диагностика и ранняя профилактика болезней </w:t>
            </w:r>
            <w:r w:rsidRPr="00FB5360">
              <w:rPr>
                <w:rFonts w:ascii="Times New Roman" w:eastAsia="Calibri" w:hAnsi="Times New Roman" w:cs="Times New Roman"/>
              </w:rPr>
              <w:t>органов кроветворения</w:t>
            </w: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УМ-9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«Особенности ранней диагностики эндокринных заболеваний»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УМ-10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«Клиническая фармакология: принципы рационального применения лекарственных средств»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УМ-11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 xml:space="preserve">«Паллиативная помощь в </w:t>
            </w:r>
            <w:r w:rsidRPr="00FB5360">
              <w:rPr>
                <w:rFonts w:ascii="Times New Roman" w:eastAsia="Times New Roman" w:hAnsi="Times New Roman" w:cs="Times New Roman"/>
              </w:rPr>
              <w:lastRenderedPageBreak/>
              <w:t>амбулаторно-поликлинической практике»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noBreakHyphen/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УМ-12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«Особенности пожилого и старческого возраста в практике врача терапевта участкового»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УМ-13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lang w:eastAsia="ru-RU"/>
              </w:rPr>
              <w:t>«Немедикаментозная терапия заболеваний внутренних органов»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B531CE" w:rsidRPr="00FB5360" w:rsidTr="00FB5360">
        <w:tc>
          <w:tcPr>
            <w:tcW w:w="817" w:type="dxa"/>
          </w:tcPr>
          <w:p w:rsidR="00B531CE" w:rsidRPr="00FB5360" w:rsidRDefault="00B531CE" w:rsidP="00B531C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УМ-14</w:t>
            </w:r>
          </w:p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Calibri" w:hAnsi="Times New Roman" w:cs="Times New Roman"/>
              </w:rPr>
              <w:t>«Первичная  врачебная помощь при неотложных  состояниях  в амбулаторной практике»</w:t>
            </w:r>
          </w:p>
        </w:tc>
        <w:tc>
          <w:tcPr>
            <w:tcW w:w="851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B531CE" w:rsidRPr="00FB5360" w:rsidRDefault="00B531CE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144 академических часа включают: очное обучение.</w:t>
      </w:r>
    </w:p>
    <w:p w:rsid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FA6" w:rsidRPr="00FB5360" w:rsidRDefault="00170FA6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6F099D" w:rsidRDefault="00FB5360" w:rsidP="00170FA6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ДОПОЛНИТЕЛЬНОЙ ПРОФЕССИОНАЛЬНОЙ</w:t>
      </w:r>
    </w:p>
    <w:p w:rsidR="00FB5360" w:rsidRPr="00FB5360" w:rsidRDefault="00FB5360" w:rsidP="00FB536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ПОВЫШЕНИЯ КВАЛИФИКАЦИИ ВРАЧЕЙ ПО </w:t>
      </w:r>
    </w:p>
    <w:p w:rsidR="00FB5360" w:rsidRPr="00FB5360" w:rsidRDefault="00FB5360" w:rsidP="00FB536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СПЕЦИАЛЬНОСТИ «ТЕРАПИЯ</w:t>
      </w: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профессиональных знаний и компетенций врача-терапевта участкового,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врачи-терапевты участковые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144 акад. час., 4 нед., 1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144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обучения: с отрывом от работы (очная)</w:t>
      </w:r>
      <w:r w:rsidR="00170FA6" w:rsidRPr="00170FA6">
        <w:rPr>
          <w:rFonts w:eastAsia="Calibri"/>
        </w:rPr>
        <w:t xml:space="preserve"> </w:t>
      </w:r>
      <w:r w:rsidR="00170FA6" w:rsidRPr="00170FA6">
        <w:rPr>
          <w:rFonts w:ascii="Times New Roman" w:eastAsia="Calibri" w:hAnsi="Times New Roman" w:cs="Times New Roman"/>
          <w:sz w:val="24"/>
          <w:szCs w:val="24"/>
        </w:rPr>
        <w:t>и с частичным отрывом от работы (дистанционная)</w:t>
      </w:r>
      <w:r w:rsidRPr="00FB53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6 акад. час. в день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1276"/>
      </w:tblGrid>
      <w:tr w:rsidR="00FB5360" w:rsidRPr="00B531CE" w:rsidTr="00336EBE">
        <w:tc>
          <w:tcPr>
            <w:tcW w:w="709" w:type="dxa"/>
            <w:vMerge w:val="restart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B531CE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B5360" w:rsidRPr="00B531CE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(ак.час./</w:t>
            </w:r>
          </w:p>
          <w:p w:rsidR="00FB5360" w:rsidRPr="00B531CE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B5360" w:rsidRPr="00B531CE" w:rsidTr="00336EBE">
        <w:tc>
          <w:tcPr>
            <w:tcW w:w="709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B531CE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FB5360" w:rsidRPr="00B531CE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FB5360" w:rsidRPr="00B531CE" w:rsidTr="00336EBE">
        <w:tc>
          <w:tcPr>
            <w:tcW w:w="709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1276" w:type="dxa"/>
            <w:shd w:val="clear" w:color="auto" w:fill="auto"/>
          </w:tcPr>
          <w:p w:rsidR="00FB5360" w:rsidRPr="00B531CE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2321D1" w:rsidRPr="00B531CE" w:rsidTr="00336EBE">
        <w:tc>
          <w:tcPr>
            <w:tcW w:w="709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2321D1" w:rsidRPr="00B531CE" w:rsidRDefault="002321D1" w:rsidP="00B5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Организационно-правовые основы деятельности врача-терапевта участкового</w:t>
            </w:r>
          </w:p>
        </w:tc>
        <w:tc>
          <w:tcPr>
            <w:tcW w:w="933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4D72F7"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851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321D1" w:rsidRPr="00B531CE" w:rsidRDefault="00235694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321D1" w:rsidRPr="00B531CE" w:rsidTr="00336EBE">
        <w:tc>
          <w:tcPr>
            <w:tcW w:w="709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321D1" w:rsidRPr="00B531CE" w:rsidRDefault="002321D1" w:rsidP="0023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терапевтической помощи населению</w:t>
            </w:r>
          </w:p>
        </w:tc>
        <w:tc>
          <w:tcPr>
            <w:tcW w:w="933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D72F7"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1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321D1" w:rsidRPr="00B531CE" w:rsidRDefault="002321D1" w:rsidP="00232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2321D1" w:rsidRPr="00B531CE" w:rsidRDefault="00235694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321D1" w:rsidRPr="00B531CE" w:rsidRDefault="002321D1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321D1" w:rsidRPr="00B531CE" w:rsidRDefault="004D72F7" w:rsidP="002321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D72F7" w:rsidRPr="00B531CE" w:rsidRDefault="004D72F7" w:rsidP="00B5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медико-социальной экспертизы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диспансеризации больных терапевтическими заболеваниями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«Современные методы обследования терапевтических больных в поликлинических условиях»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16/16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36EBE"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36EBE"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36EBE"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4D72F7" w:rsidRPr="00B531CE" w:rsidRDefault="004D72F7" w:rsidP="004D7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Инструментальные методы исследования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36EBE"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текущий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4D72F7" w:rsidRPr="00B531CE" w:rsidTr="00336EBE">
        <w:tc>
          <w:tcPr>
            <w:tcW w:w="70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«Доклиническая диагностика и ранняя профилактика основных заболеваний сердечно-сосудистой системы»</w:t>
            </w:r>
          </w:p>
        </w:tc>
        <w:tc>
          <w:tcPr>
            <w:tcW w:w="933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="00336EBE"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/18</w:t>
            </w:r>
          </w:p>
        </w:tc>
        <w:tc>
          <w:tcPr>
            <w:tcW w:w="85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336EBE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рубежный</w:t>
            </w:r>
          </w:p>
        </w:tc>
        <w:tc>
          <w:tcPr>
            <w:tcW w:w="710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D72F7" w:rsidRPr="00B531CE" w:rsidRDefault="004D72F7" w:rsidP="004D7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4D72F7" w:rsidRPr="00B531CE" w:rsidRDefault="004D72F7" w:rsidP="004D7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4D72F7" w:rsidRPr="00B531CE" w:rsidRDefault="004D72F7" w:rsidP="004D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Атеросклероз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ИБС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ИБС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41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 ритма сердца и проводимости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гипертензия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7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эндокарда, миокарда и перикарда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8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Пороки сердца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4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Доклиническая диагностика и ранняя профилактика основных заболеваний органов пищеварения»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пищевода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желудка и ДПК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печени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4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желчного пузыря и желчевыводящих путей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поджелудочной железы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кишечника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5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«Доклиническая диагностика и ранняя профилактика основных заболеваний бронхолегочной системы»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rPr>
          <w:trHeight w:val="223"/>
        </w:trPr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Хроническая обструктивная болезнь легких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rPr>
          <w:trHeight w:val="223"/>
        </w:trPr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Плевриты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rPr>
          <w:trHeight w:val="223"/>
        </w:trPr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Хроническое легочное сердце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6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«Доклиническая диагностика и ранняя профилактика основных заболеваний соединительной ткани и опорно-двигательного аппарата»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красная волчанка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склеродермия и дерматомиозит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васкулиты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Остеоартроз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Подагра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Ревматоидный артрит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7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ревматическая лихорадка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hAnsi="Times New Roman" w:cs="Times New Roman"/>
                <w:sz w:val="20"/>
                <w:szCs w:val="20"/>
              </w:rPr>
              <w:t>Тема8</w:t>
            </w:r>
            <w:r w:rsidRPr="00B531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Серонегативные спон-дилоартриты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-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7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«Доклиническая диагностика и ранняя профилактика заболеваний 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мочевыделительной системы»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282C51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282C51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Инфекции мочевыводящих путей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Гломерулонефриты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336EBE" w:rsidRPr="00B531CE" w:rsidTr="00336EBE">
        <w:tc>
          <w:tcPr>
            <w:tcW w:w="70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6EBE" w:rsidRPr="00B531CE" w:rsidRDefault="00336EBE" w:rsidP="00336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Хроническая болезнь почек</w:t>
            </w:r>
          </w:p>
        </w:tc>
        <w:tc>
          <w:tcPr>
            <w:tcW w:w="933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36EBE" w:rsidRPr="00B531CE" w:rsidRDefault="00336EBE" w:rsidP="00336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336EBE" w:rsidRPr="00B531CE" w:rsidRDefault="00336EBE" w:rsidP="00336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почечная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Мочекаменная болезнь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41A4F">
        <w:trPr>
          <w:trHeight w:val="1088"/>
        </w:trPr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8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«Доклиническая диагностика и ранняя профилактика болезней 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органов кроветворения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представление о кроветворении и функции клеток периферической крови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</w:rPr>
              <w:t>Лейкозы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</w:rPr>
              <w:t>Анемия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Геморрагические состояния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9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«Особенности ранней диагностики эндокринных заболеваний»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B531CE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B531CE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Сахарный диабет -1типа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Сахарный диабет – 2 типа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B531CE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B531CE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щитовидной железы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надпочечников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6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Метаболический синдром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10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«Клиническая фармакология: принципы рационального применения лекарственных средств»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вопросы клинической фармакологии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методы и методики применяемые в клинической 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фармакологии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взаимодействия лекарственных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hAnsi="Times New Roman" w:cs="Times New Roman"/>
                <w:sz w:val="20"/>
                <w:szCs w:val="20"/>
              </w:rPr>
              <w:t>Мониторинг безопасности лекарственных средств. Регистрация НПР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11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</w:rPr>
              <w:t>«Паллиативная помощь  в амбулаторно-поликлинической практике»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Рекомендации ВОЗ по оказанию паллиативной помощи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направления паллиативного ухода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Категории состояний, ограничивающие продолжительность жизни и угрожающие ей.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паллиативного ухода за пациентами с онкопатологией, терминальными стадиями хронической сердечной недостаточности и больными в стадии декомпенсации цирроза печени.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Сопроводительная терапия в онкологии. Симптоматическое лечение.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12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«Особенности пожилого и старческого возраста в практике врача терапевта участкового»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Возрастной процесс и старение организма.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Общие морфологические признаки старения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3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Медико-социальная помощь лицам старших возрастных групп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4</w:t>
            </w:r>
          </w:p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фармакотерапии у лиц пожилого и старческого возраста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12.5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5. Психические расстройства пожилого возраста.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13 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«Немедикаментозная терапия заболеваний внутренних органов»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Рубежный</w:t>
            </w:r>
          </w:p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(зачет)</w:t>
            </w:r>
          </w:p>
        </w:tc>
      </w:tr>
      <w:tr w:rsidR="00282C51" w:rsidRPr="00B531CE" w:rsidTr="00336EBE">
        <w:trPr>
          <w:trHeight w:val="319"/>
        </w:trPr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Методы физиотерапии в практике врача участкового терапевта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2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Диетотерапия заболеваний внутренних органов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Модуль 14</w:t>
            </w:r>
          </w:p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«Первичная врачебная помощь при неотложных  состояниях  в амбулаторной практике»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23.1.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Тема 1 Сердечно-легочная реанимация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текущий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Тема 2 Шок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82C51" w:rsidRPr="00B531CE" w:rsidTr="00336EBE">
        <w:trPr>
          <w:trHeight w:val="742"/>
        </w:trPr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23.3.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Тема 3 Судорожный синдром. Гипертер-мический синдром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23.4.</w:t>
            </w: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Тема 4 Острое кровотечение. Гемостаз.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31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2C51" w:rsidRPr="00B531CE" w:rsidTr="00336EBE">
        <w:tc>
          <w:tcPr>
            <w:tcW w:w="3178" w:type="dxa"/>
            <w:gridSpan w:val="2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282C51" w:rsidRPr="00B531CE" w:rsidTr="00336EBE">
        <w:tc>
          <w:tcPr>
            <w:tcW w:w="70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282C51" w:rsidRPr="00B531CE" w:rsidRDefault="00282C51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282C51" w:rsidRPr="00B531CE" w:rsidRDefault="00282C51" w:rsidP="00B5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B5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282C51" w:rsidRPr="00B531CE" w:rsidRDefault="00282C51" w:rsidP="0028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B48" w:rsidRDefault="00793B48" w:rsidP="00793B48"/>
    <w:p w:rsidR="00793B48" w:rsidRPr="00793B48" w:rsidRDefault="00793B48" w:rsidP="00793B48">
      <w:pPr>
        <w:pStyle w:val="a3"/>
        <w:numPr>
          <w:ilvl w:val="0"/>
          <w:numId w:val="47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B48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793B48" w:rsidRPr="00793B48" w:rsidRDefault="00793B48" w:rsidP="00793B48">
      <w:pPr>
        <w:pStyle w:val="a3"/>
        <w:numPr>
          <w:ilvl w:val="1"/>
          <w:numId w:val="4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3B48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 образовательного процесса</w:t>
      </w:r>
    </w:p>
    <w:p w:rsidR="00793B48" w:rsidRPr="00793B48" w:rsidRDefault="00793B48" w:rsidP="00793B4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2400"/>
        <w:gridCol w:w="1662"/>
        <w:gridCol w:w="1333"/>
        <w:gridCol w:w="1875"/>
        <w:gridCol w:w="2194"/>
      </w:tblGrid>
      <w:tr w:rsidR="00793B48" w:rsidRPr="00793B48" w:rsidTr="00EC6728">
        <w:tc>
          <w:tcPr>
            <w:tcW w:w="617" w:type="dxa"/>
            <w:shd w:val="clear" w:color="auto" w:fill="auto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Pr="00793B4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, имя, отчество,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2205" w:type="dxa"/>
            <w:vAlign w:val="center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«</w:t>
            </w:r>
            <w:r w:rsidRPr="00793B4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Организационно-правовые основы деятельности врача – терапевта»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Меньшикова Л.В.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д.м.н. профессор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ИГМАПО,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зав. кафедрой семейной медицины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</w:t>
            </w:r>
            <w:r w:rsidRPr="00793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«Современные методы </w:t>
            </w:r>
            <w:r w:rsidRPr="00793B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обследования больных в многоуровневой подготовке врача терапевта»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Меньшиков М.Л.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к.м.н.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«Доклиническая диагностика и ранняя профилактика основных заболеваний сердечно-сосудистой системы»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Бабанская Е.Б.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93B48">
              <w:rPr>
                <w:rFonts w:ascii="Times New Roman" w:eastAsia="Calibri" w:hAnsi="Times New Roman" w:cs="Times New Roman"/>
                <w:sz w:val="24"/>
                <w:szCs w:val="24"/>
              </w:rPr>
              <w:t>Доклиническая диагностика и ранняя профилактика основных заболеваний органов пищеварения»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 М.Л.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Модуль 5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«Доклиническая диагностика и ранняя профилактика основных заболеваний бронхолегочной системы»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 М.Л.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EC672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793B48" w:rsidRPr="00793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«Доклиническая диагностика и ранняя профилактика основных заболеваний соединительной ткани и опорно-двигательного аппарата»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Меньшикова Л.В.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д.м.н. профессор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 зав. кафедрой семейной медицины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Модуль 7 «Доклиническая диагностика и ранняя профилактика заболеваний мочевыделительной системы»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 М.Л.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Модуль 8 </w:t>
            </w: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«Доклиническая диагностика и ранняя профилактика болезней органов кроветворения»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Бабанская</w:t>
            </w:r>
            <w:r w:rsidR="00EC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Е.Б.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к.м.н.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ИГМАПО,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48" w:rsidRPr="00793B48" w:rsidTr="00EC6728">
        <w:tc>
          <w:tcPr>
            <w:tcW w:w="617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0" w:type="dxa"/>
            <w:shd w:val="clear" w:color="auto" w:fill="auto"/>
          </w:tcPr>
          <w:p w:rsidR="00EC672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Модуль 9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«Ранняя диагностика эндокринных заболеваний»</w:t>
            </w:r>
          </w:p>
        </w:tc>
        <w:tc>
          <w:tcPr>
            <w:tcW w:w="1662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БабанскаяЕ.Б.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793B48" w:rsidRPr="00793B48" w:rsidRDefault="00793B48" w:rsidP="0079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28" w:rsidRPr="00793B48" w:rsidTr="00EC6728">
        <w:tc>
          <w:tcPr>
            <w:tcW w:w="617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Модуль 10 «Клиническая фармакология: принципы рационального применения лекарственных средств»</w:t>
            </w:r>
          </w:p>
        </w:tc>
        <w:tc>
          <w:tcPr>
            <w:tcW w:w="1662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Меньшикова Л.В.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д.м.н. профессор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 зав. кафедрой семейной медицины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28" w:rsidRPr="00793B48" w:rsidTr="00EC6728">
        <w:tc>
          <w:tcPr>
            <w:tcW w:w="617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Модуль 11 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«Паллиативная помощь </w:t>
            </w: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в амбулаторно-поликлинической практике»</w:t>
            </w:r>
          </w:p>
        </w:tc>
        <w:tc>
          <w:tcPr>
            <w:tcW w:w="1662" w:type="dxa"/>
            <w:shd w:val="clear" w:color="auto" w:fill="auto"/>
          </w:tcPr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Дворниченко В.В.</w:t>
            </w:r>
          </w:p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6728" w:rsidRPr="00EC6728" w:rsidRDefault="00EC6728" w:rsidP="00EC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д.м.н. профессор</w:t>
            </w:r>
          </w:p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Областной онкологический диспансер,</w:t>
            </w:r>
          </w:p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05" w:type="dxa"/>
          </w:tcPr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>ИГМАПО, зав. кафедрой онкологии</w:t>
            </w:r>
          </w:p>
          <w:p w:rsidR="00EC6728" w:rsidRPr="00EC6728" w:rsidRDefault="00EC6728" w:rsidP="00EC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28" w:rsidRPr="00793B48" w:rsidTr="00EC6728">
        <w:tc>
          <w:tcPr>
            <w:tcW w:w="617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shd w:val="clear" w:color="auto" w:fill="auto"/>
          </w:tcPr>
          <w:p w:rsidR="00EC6728" w:rsidRPr="00EC672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728">
              <w:rPr>
                <w:rFonts w:ascii="Times New Roman" w:hAnsi="Times New Roman" w:cs="Times New Roman"/>
                <w:sz w:val="24"/>
                <w:szCs w:val="24"/>
              </w:rPr>
              <w:t xml:space="preserve">Модуль 12 </w:t>
            </w:r>
            <w:r w:rsidRPr="00EC6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пожилого и старческого возраста в практике врача терапевта участкового»</w:t>
            </w:r>
          </w:p>
        </w:tc>
        <w:tc>
          <w:tcPr>
            <w:tcW w:w="1662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Дац Л.С.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к.м.н. 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ассистент кафедры семейной медицины</w:t>
            </w:r>
          </w:p>
        </w:tc>
        <w:tc>
          <w:tcPr>
            <w:tcW w:w="2205" w:type="dxa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28" w:rsidRPr="00793B48" w:rsidTr="00EC6728">
        <w:tc>
          <w:tcPr>
            <w:tcW w:w="617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shd w:val="clear" w:color="auto" w:fill="auto"/>
          </w:tcPr>
          <w:p w:rsidR="00EC6728" w:rsidRPr="00EC6728" w:rsidRDefault="00EC6728" w:rsidP="00EC6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13 </w:t>
            </w:r>
          </w:p>
          <w:p w:rsidR="00EC6728" w:rsidRPr="00EC6728" w:rsidRDefault="00EC6728" w:rsidP="00EC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«Немедикаментозная терапия заболеваний внутренних органов»</w:t>
            </w:r>
          </w:p>
        </w:tc>
        <w:tc>
          <w:tcPr>
            <w:tcW w:w="1662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Меньшикова Л.В.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д.м.н. профессор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 зав. кафедрой семейной медицины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28" w:rsidRPr="00793B48" w:rsidTr="00EC6728">
        <w:tc>
          <w:tcPr>
            <w:tcW w:w="617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728">
              <w:rPr>
                <w:rFonts w:ascii="Times New Roman" w:eastAsia="Calibri" w:hAnsi="Times New Roman" w:cs="Times New Roman"/>
                <w:sz w:val="24"/>
                <w:szCs w:val="24"/>
              </w:rPr>
              <w:t>«Первичная врачебная помощь при неотложных  состояниях  в амбулаторной практике»</w:t>
            </w:r>
          </w:p>
        </w:tc>
        <w:tc>
          <w:tcPr>
            <w:tcW w:w="1662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Дац А.В.</w:t>
            </w:r>
          </w:p>
        </w:tc>
        <w:tc>
          <w:tcPr>
            <w:tcW w:w="1346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 xml:space="preserve">д.м.н. 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ИГМАПО,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B48">
              <w:rPr>
                <w:rFonts w:ascii="Times New Roman" w:hAnsi="Times New Roman" w:cs="Times New Roman"/>
                <w:sz w:val="24"/>
                <w:szCs w:val="24"/>
              </w:rPr>
              <w:t>кафедры скорой медицинской помощи и медицины катастроф</w:t>
            </w:r>
          </w:p>
        </w:tc>
        <w:tc>
          <w:tcPr>
            <w:tcW w:w="2205" w:type="dxa"/>
          </w:tcPr>
          <w:p w:rsidR="00EC6728" w:rsidRPr="00793B48" w:rsidRDefault="00EC6728" w:rsidP="00EC6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360" w:rsidRPr="00793B48" w:rsidRDefault="00FB5360" w:rsidP="00793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360" w:rsidRPr="00793B48" w:rsidRDefault="00FB5360" w:rsidP="00793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5360" w:rsidRPr="00793B48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C3" w:rsidRDefault="006377C3" w:rsidP="00FB5360">
      <w:pPr>
        <w:spacing w:after="0" w:line="240" w:lineRule="auto"/>
      </w:pPr>
      <w:r>
        <w:separator/>
      </w:r>
    </w:p>
  </w:endnote>
  <w:endnote w:type="continuationSeparator" w:id="0">
    <w:p w:rsidR="006377C3" w:rsidRDefault="006377C3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C3" w:rsidRDefault="006377C3" w:rsidP="00FB5360">
      <w:pPr>
        <w:spacing w:after="0" w:line="240" w:lineRule="auto"/>
      </w:pPr>
      <w:r>
        <w:separator/>
      </w:r>
    </w:p>
  </w:footnote>
  <w:footnote w:type="continuationSeparator" w:id="0">
    <w:p w:rsidR="006377C3" w:rsidRDefault="006377C3" w:rsidP="00FB5360">
      <w:pPr>
        <w:spacing w:after="0" w:line="240" w:lineRule="auto"/>
      </w:pPr>
      <w:r>
        <w:continuationSeparator/>
      </w:r>
    </w:p>
  </w:footnote>
  <w:footnote w:id="1">
    <w:p w:rsidR="00793B48" w:rsidRPr="00E96DCF" w:rsidRDefault="00793B48" w:rsidP="00793B48">
      <w:pPr>
        <w:pStyle w:val="a4"/>
        <w:rPr>
          <w:color w:val="FF0000"/>
          <w:sz w:val="24"/>
          <w:szCs w:val="24"/>
        </w:rPr>
      </w:pPr>
      <w:r w:rsidRPr="00E96DCF">
        <w:rPr>
          <w:rStyle w:val="a6"/>
          <w:color w:val="FF0000"/>
          <w:sz w:val="24"/>
          <w:szCs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3F12AD"/>
    <w:multiLevelType w:val="hybridMultilevel"/>
    <w:tmpl w:val="218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1CB3"/>
    <w:multiLevelType w:val="hybridMultilevel"/>
    <w:tmpl w:val="8DBA8316"/>
    <w:lvl w:ilvl="0" w:tplc="58702F32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4">
    <w:nsid w:val="0A7E2497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D1819"/>
    <w:multiLevelType w:val="hybridMultilevel"/>
    <w:tmpl w:val="430E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C70E3"/>
    <w:multiLevelType w:val="hybridMultilevel"/>
    <w:tmpl w:val="ACD03696"/>
    <w:lvl w:ilvl="0" w:tplc="A9EE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D10B8"/>
    <w:multiLevelType w:val="hybridMultilevel"/>
    <w:tmpl w:val="9E36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F57"/>
    <w:multiLevelType w:val="hybridMultilevel"/>
    <w:tmpl w:val="39829708"/>
    <w:lvl w:ilvl="0" w:tplc="F4B0B2EA">
      <w:start w:val="33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61B4407"/>
    <w:multiLevelType w:val="multilevel"/>
    <w:tmpl w:val="1264F3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1A9133F"/>
    <w:multiLevelType w:val="hybridMultilevel"/>
    <w:tmpl w:val="361C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5C1B91"/>
    <w:multiLevelType w:val="hybridMultilevel"/>
    <w:tmpl w:val="0688FBCC"/>
    <w:lvl w:ilvl="0" w:tplc="7DD6EF90">
      <w:start w:val="27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BFA60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CAE3C67"/>
    <w:multiLevelType w:val="hybridMultilevel"/>
    <w:tmpl w:val="FBFC7C9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33255"/>
    <w:multiLevelType w:val="hybridMultilevel"/>
    <w:tmpl w:val="3AB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57DF1"/>
    <w:multiLevelType w:val="hybridMultilevel"/>
    <w:tmpl w:val="A0488474"/>
    <w:lvl w:ilvl="0" w:tplc="E4DA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F4AD7"/>
    <w:multiLevelType w:val="hybridMultilevel"/>
    <w:tmpl w:val="60C24BAC"/>
    <w:lvl w:ilvl="0" w:tplc="94868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13FEA"/>
    <w:multiLevelType w:val="hybridMultilevel"/>
    <w:tmpl w:val="8DA451C6"/>
    <w:lvl w:ilvl="0" w:tplc="A2F2A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D7D37"/>
    <w:multiLevelType w:val="hybridMultilevel"/>
    <w:tmpl w:val="AC5CDCDE"/>
    <w:lvl w:ilvl="0" w:tplc="DE60AA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6D0B"/>
    <w:multiLevelType w:val="hybridMultilevel"/>
    <w:tmpl w:val="922074C2"/>
    <w:lvl w:ilvl="0" w:tplc="CD5609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11E50D6"/>
    <w:multiLevelType w:val="multilevel"/>
    <w:tmpl w:val="BCFA5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4">
    <w:nsid w:val="413F5E2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4077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50F4E"/>
    <w:multiLevelType w:val="hybridMultilevel"/>
    <w:tmpl w:val="59347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B0481"/>
    <w:multiLevelType w:val="hybridMultilevel"/>
    <w:tmpl w:val="483A58C2"/>
    <w:lvl w:ilvl="0" w:tplc="17160702">
      <w:start w:val="2012"/>
      <w:numFmt w:val="decimal"/>
      <w:lvlText w:val="%1"/>
      <w:lvlJc w:val="left"/>
      <w:pPr>
        <w:ind w:left="12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>
    <w:nsid w:val="54D77304"/>
    <w:multiLevelType w:val="multilevel"/>
    <w:tmpl w:val="E1203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9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01C82"/>
    <w:multiLevelType w:val="hybridMultilevel"/>
    <w:tmpl w:val="36049472"/>
    <w:lvl w:ilvl="0" w:tplc="54C0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0A6AA8"/>
    <w:multiLevelType w:val="hybridMultilevel"/>
    <w:tmpl w:val="1CF6629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5C87FA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DC444F"/>
    <w:multiLevelType w:val="hybridMultilevel"/>
    <w:tmpl w:val="6D7248F4"/>
    <w:lvl w:ilvl="0" w:tplc="F94EEE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C125A"/>
    <w:multiLevelType w:val="multilevel"/>
    <w:tmpl w:val="E88E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37">
    <w:nsid w:val="6C11094E"/>
    <w:multiLevelType w:val="hybridMultilevel"/>
    <w:tmpl w:val="3850C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E5FDA"/>
    <w:multiLevelType w:val="hybridMultilevel"/>
    <w:tmpl w:val="9A6EE6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CB667C"/>
    <w:multiLevelType w:val="hybridMultilevel"/>
    <w:tmpl w:val="DE7AB2D4"/>
    <w:lvl w:ilvl="0" w:tplc="1A9C4F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782CBB"/>
    <w:multiLevelType w:val="multilevel"/>
    <w:tmpl w:val="D4289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3A269B5"/>
    <w:multiLevelType w:val="hybridMultilevel"/>
    <w:tmpl w:val="9EA4A890"/>
    <w:lvl w:ilvl="0" w:tplc="07022C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7D33324"/>
    <w:multiLevelType w:val="hybridMultilevel"/>
    <w:tmpl w:val="565ECE50"/>
    <w:lvl w:ilvl="0" w:tplc="8690E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F0EDB"/>
    <w:multiLevelType w:val="hybridMultilevel"/>
    <w:tmpl w:val="0F9C5518"/>
    <w:lvl w:ilvl="0" w:tplc="CF161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3"/>
  </w:num>
  <w:num w:numId="2">
    <w:abstractNumId w:val="15"/>
  </w:num>
  <w:num w:numId="3">
    <w:abstractNumId w:val="38"/>
  </w:num>
  <w:num w:numId="4">
    <w:abstractNumId w:val="35"/>
  </w:num>
  <w:num w:numId="5">
    <w:abstractNumId w:val="10"/>
  </w:num>
  <w:num w:numId="6">
    <w:abstractNumId w:val="21"/>
  </w:num>
  <w:num w:numId="7">
    <w:abstractNumId w:val="36"/>
  </w:num>
  <w:num w:numId="8">
    <w:abstractNumId w:val="22"/>
  </w:num>
  <w:num w:numId="9">
    <w:abstractNumId w:val="31"/>
  </w:num>
  <w:num w:numId="10">
    <w:abstractNumId w:val="9"/>
  </w:num>
  <w:num w:numId="11">
    <w:abstractNumId w:val="28"/>
  </w:num>
  <w:num w:numId="12">
    <w:abstractNumId w:val="26"/>
  </w:num>
  <w:num w:numId="13">
    <w:abstractNumId w:val="25"/>
  </w:num>
  <w:num w:numId="14">
    <w:abstractNumId w:val="30"/>
  </w:num>
  <w:num w:numId="15">
    <w:abstractNumId w:val="44"/>
  </w:num>
  <w:num w:numId="16">
    <w:abstractNumId w:val="4"/>
  </w:num>
  <w:num w:numId="17">
    <w:abstractNumId w:val="45"/>
  </w:num>
  <w:num w:numId="18">
    <w:abstractNumId w:val="34"/>
  </w:num>
  <w:num w:numId="19">
    <w:abstractNumId w:val="23"/>
  </w:num>
  <w:num w:numId="20">
    <w:abstractNumId w:val="24"/>
  </w:num>
  <w:num w:numId="21">
    <w:abstractNumId w:val="13"/>
  </w:num>
  <w:num w:numId="22">
    <w:abstractNumId w:val="7"/>
  </w:num>
  <w:num w:numId="23">
    <w:abstractNumId w:val="0"/>
  </w:num>
  <w:num w:numId="24">
    <w:abstractNumId w:val="6"/>
  </w:num>
  <w:num w:numId="25">
    <w:abstractNumId w:val="1"/>
  </w:num>
  <w:num w:numId="26">
    <w:abstractNumId w:val="27"/>
  </w:num>
  <w:num w:numId="27">
    <w:abstractNumId w:val="20"/>
  </w:num>
  <w:num w:numId="28">
    <w:abstractNumId w:val="16"/>
  </w:num>
  <w:num w:numId="29">
    <w:abstractNumId w:val="32"/>
  </w:num>
  <w:num w:numId="30">
    <w:abstractNumId w:val="17"/>
  </w:num>
  <w:num w:numId="31">
    <w:abstractNumId w:val="41"/>
  </w:num>
  <w:num w:numId="32">
    <w:abstractNumId w:val="29"/>
  </w:num>
  <w:num w:numId="33">
    <w:abstractNumId w:val="42"/>
  </w:num>
  <w:num w:numId="34">
    <w:abstractNumId w:val="39"/>
  </w:num>
  <w:num w:numId="35">
    <w:abstractNumId w:val="14"/>
  </w:num>
  <w:num w:numId="36">
    <w:abstractNumId w:val="33"/>
  </w:num>
  <w:num w:numId="37">
    <w:abstractNumId w:val="12"/>
  </w:num>
  <w:num w:numId="38">
    <w:abstractNumId w:val="8"/>
  </w:num>
  <w:num w:numId="3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8"/>
  </w:num>
  <w:num w:numId="42">
    <w:abstractNumId w:val="37"/>
  </w:num>
  <w:num w:numId="43">
    <w:abstractNumId w:val="11"/>
  </w:num>
  <w:num w:numId="44">
    <w:abstractNumId w:val="5"/>
  </w:num>
  <w:num w:numId="45">
    <w:abstractNumId w:val="2"/>
  </w:num>
  <w:num w:numId="4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BEF"/>
    <w:rsid w:val="00000D8C"/>
    <w:rsid w:val="0013543D"/>
    <w:rsid w:val="00170FA6"/>
    <w:rsid w:val="00213098"/>
    <w:rsid w:val="002144DA"/>
    <w:rsid w:val="002244F4"/>
    <w:rsid w:val="002321D1"/>
    <w:rsid w:val="00235694"/>
    <w:rsid w:val="00274A04"/>
    <w:rsid w:val="00276317"/>
    <w:rsid w:val="00282C51"/>
    <w:rsid w:val="00305A39"/>
    <w:rsid w:val="00336EBE"/>
    <w:rsid w:val="00341A4F"/>
    <w:rsid w:val="00422AD2"/>
    <w:rsid w:val="00482DC8"/>
    <w:rsid w:val="004B4C94"/>
    <w:rsid w:val="004C08E5"/>
    <w:rsid w:val="004C72DC"/>
    <w:rsid w:val="004C7BEF"/>
    <w:rsid w:val="004D72F7"/>
    <w:rsid w:val="004E621B"/>
    <w:rsid w:val="00591D3A"/>
    <w:rsid w:val="005B40A5"/>
    <w:rsid w:val="005C2DDC"/>
    <w:rsid w:val="0063369B"/>
    <w:rsid w:val="006377C3"/>
    <w:rsid w:val="006933B8"/>
    <w:rsid w:val="006F099D"/>
    <w:rsid w:val="00793B48"/>
    <w:rsid w:val="007D2777"/>
    <w:rsid w:val="007E3290"/>
    <w:rsid w:val="007F275C"/>
    <w:rsid w:val="008A6E6D"/>
    <w:rsid w:val="008C77AD"/>
    <w:rsid w:val="00901DE4"/>
    <w:rsid w:val="0092708D"/>
    <w:rsid w:val="00B531CE"/>
    <w:rsid w:val="00BB3E5A"/>
    <w:rsid w:val="00BC2102"/>
    <w:rsid w:val="00C04481"/>
    <w:rsid w:val="00C50BEA"/>
    <w:rsid w:val="00C95602"/>
    <w:rsid w:val="00D975BA"/>
    <w:rsid w:val="00DE10DA"/>
    <w:rsid w:val="00DF004D"/>
    <w:rsid w:val="00DF7CED"/>
    <w:rsid w:val="00E14C98"/>
    <w:rsid w:val="00E9549D"/>
    <w:rsid w:val="00EC6728"/>
    <w:rsid w:val="00F87A2F"/>
    <w:rsid w:val="00FB5360"/>
    <w:rsid w:val="00FC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5A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Без интервала Знак"/>
    <w:link w:val="af8"/>
    <w:locked/>
    <w:rsid w:val="00FB5360"/>
    <w:rPr>
      <w:lang w:eastAsia="ru-RU"/>
    </w:rPr>
  </w:style>
  <w:style w:type="paragraph" w:styleId="af8">
    <w:name w:val="No Spacing"/>
    <w:link w:val="af7"/>
    <w:qFormat/>
    <w:rsid w:val="00FB5360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a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b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"/>
    <w:basedOn w:val="a"/>
    <w:link w:val="aff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Title"/>
    <w:basedOn w:val="a"/>
    <w:link w:val="aff3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3">
    <w:name w:val="Название Знак"/>
    <w:basedOn w:val="a0"/>
    <w:link w:val="aff2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4">
    <w:name w:val="Document Map"/>
    <w:basedOn w:val="a"/>
    <w:link w:val="aff5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6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7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paragraph" w:customStyle="1" w:styleId="2a">
    <w:name w:val="Абзац списка2"/>
    <w:basedOn w:val="a"/>
    <w:rsid w:val="00482DC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6">
    <w:name w:val="Абзац списка3"/>
    <w:basedOn w:val="a"/>
    <w:rsid w:val="00482DC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po.ru/" TargetMode="External"/><Relationship Id="rId13" Type="http://schemas.openxmlformats.org/officeDocument/2006/relationships/hyperlink" Target="http://www.niigeront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ii-gastro.ru/" TargetMode="External"/><Relationship Id="rId17" Type="http://schemas.openxmlformats.org/officeDocument/2006/relationships/hyperlink" Target="http://www.cri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umatolo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lmonolog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nicpm.ru/" TargetMode="External"/><Relationship Id="rId10" Type="http://schemas.openxmlformats.org/officeDocument/2006/relationships/hyperlink" Target="http://www.scardi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rdioweb.ru/" TargetMode="External"/><Relationship Id="rId14" Type="http://schemas.openxmlformats.org/officeDocument/2006/relationships/hyperlink" Target="http://geront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9FDE-3DA9-475E-B134-0732B677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Protasov</cp:lastModifiedBy>
  <cp:revision>18</cp:revision>
  <dcterms:created xsi:type="dcterms:W3CDTF">2016-11-25T01:29:00Z</dcterms:created>
  <dcterms:modified xsi:type="dcterms:W3CDTF">2017-01-19T01:14:00Z</dcterms:modified>
</cp:coreProperties>
</file>